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8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9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11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12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13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14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15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16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17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18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19.xml" ContentType="application/vnd.openxmlformats-officedocument.wordprocessingml.head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header2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21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22.xml" ContentType="application/vnd.openxmlformats-officedocument.wordprocessingml.head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header23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24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t>DNS IT104</w:t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t>Příloha č. 2_</w:t>
      </w:r>
      <w:r w:rsidRPr="00934911">
        <w:rPr>
          <w:rFonts w:ascii="Arial" w:hAnsi="Arial" w:cs="Arial"/>
          <w:b/>
          <w:bCs/>
          <w:noProof/>
          <w:sz w:val="22"/>
          <w:szCs w:val="22"/>
        </w:rPr>
        <w:t>28</w:t>
      </w:r>
      <w:r w:rsidRPr="0053152B">
        <w:rPr>
          <w:rFonts w:ascii="Arial" w:hAnsi="Arial" w:cs="Arial"/>
          <w:b/>
          <w:bCs/>
          <w:sz w:val="22"/>
          <w:szCs w:val="22"/>
        </w:rPr>
        <w:t xml:space="preserve"> Výzvy</w:t>
      </w:r>
    </w:p>
    <w:p w:rsidR="00475DDF" w:rsidRPr="0053152B" w:rsidRDefault="00475DDF" w:rsidP="00CC33F3">
      <w:pPr>
        <w:spacing w:line="280" w:lineRule="atLeast"/>
        <w:jc w:val="center"/>
        <w:rPr>
          <w:rFonts w:ascii="Arial" w:hAnsi="Arial" w:cs="Arial"/>
          <w:b/>
          <w:bCs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smlouva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uzavřená podle § </w:t>
      </w:r>
      <w:smartTag w:uri="urn:schemas-microsoft-com:office:smarttags" w:element="metricconverter">
        <w:smartTagPr>
          <w:attr w:name="ProductID" w:val="2079 a"/>
        </w:smartTagPr>
        <w:r w:rsidRPr="0053152B">
          <w:rPr>
            <w:rFonts w:ascii="Arial" w:hAnsi="Arial" w:cs="Arial"/>
            <w:sz w:val="22"/>
            <w:szCs w:val="22"/>
          </w:rPr>
          <w:t>2079 a</w:t>
        </w:r>
      </w:smartTag>
      <w:r w:rsidRPr="0053152B">
        <w:rPr>
          <w:rFonts w:ascii="Arial" w:hAnsi="Arial" w:cs="Arial"/>
          <w:sz w:val="22"/>
          <w:szCs w:val="22"/>
        </w:rPr>
        <w:t xml:space="preserve"> násl. zákona č. 89/2012 Sb., občanský zákoník (dále jen občanský zákoník)</w:t>
      </w:r>
    </w:p>
    <w:p w:rsidR="00475DDF" w:rsidRPr="0053152B" w:rsidRDefault="00475DDF" w:rsidP="00CC33F3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53152B">
        <w:rPr>
          <w:rFonts w:ascii="Arial" w:hAnsi="Arial" w:cs="Arial"/>
          <w:b/>
        </w:rPr>
        <w:t>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strany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</w:p>
    <w:p w:rsidR="00475DDF" w:rsidRPr="0053152B" w:rsidRDefault="00475DDF" w:rsidP="00CC33F3">
      <w:pPr>
        <w:pStyle w:val="Normln0"/>
        <w:widowControl/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kupující:</w:t>
      </w:r>
    </w:p>
    <w:p w:rsidR="00475DDF" w:rsidRPr="0053152B" w:rsidRDefault="00475DDF" w:rsidP="00B670DF">
      <w:pPr>
        <w:pStyle w:val="Normlnweb"/>
        <w:spacing w:before="0" w:after="0"/>
        <w:rPr>
          <w:rStyle w:val="Siln"/>
          <w:rFonts w:ascii="Arial" w:hAnsi="Arial" w:cs="Arial"/>
          <w:sz w:val="22"/>
          <w:szCs w:val="22"/>
        </w:rPr>
      </w:pPr>
      <w:r w:rsidRPr="00934911">
        <w:rPr>
          <w:rFonts w:ascii="Arial" w:hAnsi="Arial" w:cs="Arial"/>
          <w:b/>
          <w:bCs/>
          <w:noProof/>
          <w:sz w:val="22"/>
          <w:szCs w:val="22"/>
        </w:rPr>
        <w:t>Gymnázium Havlíčkův Brod</w:t>
      </w:r>
    </w:p>
    <w:p w:rsidR="00475DDF" w:rsidRPr="0053152B" w:rsidRDefault="00475DDF" w:rsidP="00B670DF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sídlo: </w:t>
      </w:r>
      <w:r w:rsidRPr="00934911">
        <w:rPr>
          <w:rFonts w:ascii="Arial" w:hAnsi="Arial" w:cs="Arial"/>
          <w:noProof/>
          <w:sz w:val="22"/>
          <w:szCs w:val="22"/>
        </w:rPr>
        <w:t>Štáflova 2063, 580 01 Havlíčkův Brod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IČO: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60126621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DIČ: </w:t>
      </w:r>
      <w:r w:rsidRPr="00934911">
        <w:rPr>
          <w:rFonts w:ascii="Arial" w:hAnsi="Arial" w:cs="Arial"/>
          <w:noProof/>
          <w:sz w:val="22"/>
          <w:szCs w:val="22"/>
        </w:rPr>
        <w:t>není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</w:rPr>
        <w:t xml:space="preserve">Bankovní spojení: </w:t>
      </w:r>
      <w:r w:rsidRPr="00934911">
        <w:rPr>
          <w:rFonts w:ascii="Arial" w:hAnsi="Arial" w:cs="Arial"/>
          <w:noProof/>
          <w:sz w:val="22"/>
          <w:szCs w:val="22"/>
        </w:rPr>
        <w:t>259818354/0300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zastoupen: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PhDr. Hynek Bouchal, Ph.D.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kontaktní osoba: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PhDr. Hynek Bouchal, Ph.D.</w:t>
      </w:r>
      <w:r w:rsidRPr="0053152B">
        <w:rPr>
          <w:rFonts w:ascii="Arial" w:hAnsi="Arial" w:cs="Arial"/>
          <w:sz w:val="22"/>
          <w:szCs w:val="22"/>
          <w:lang w:eastAsia="ar-SA"/>
        </w:rPr>
        <w:t xml:space="preserve"> tel.: +420 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569669330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email: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bouchal@ghb.cz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(dále jen jako „</w:t>
      </w:r>
      <w:r w:rsidRPr="0053152B">
        <w:rPr>
          <w:rFonts w:ascii="Arial" w:hAnsi="Arial" w:cs="Arial"/>
          <w:b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>“)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a</w:t>
      </w:r>
    </w:p>
    <w:p w:rsidR="00475DDF" w:rsidRPr="0053152B" w:rsidRDefault="00475DDF" w:rsidP="00CC33F3">
      <w:pPr>
        <w:pStyle w:val="ListParagraph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prodávající: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firma: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sídlo: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IČO: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DIČ: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Jednající: </w:t>
      </w:r>
      <w:r w:rsidRPr="0053152B">
        <w:rPr>
          <w:rFonts w:ascii="Arial" w:hAnsi="Arial" w:cs="Arial"/>
        </w:rPr>
        <w:br/>
        <w:t xml:space="preserve">Zapsán v obchodním rejstříku vedeném _________ soudem v __________, oddíl __, vložka _______ 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kontaktní osoba: … 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 xml:space="preserve">tel.: …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email: …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  <w:i/>
        </w:rPr>
      </w:pPr>
      <w:r w:rsidRPr="0053152B">
        <w:rPr>
          <w:rFonts w:ascii="Arial" w:hAnsi="Arial" w:cs="Arial"/>
        </w:rPr>
        <w:t>(dále jen jako „</w:t>
      </w:r>
      <w:r w:rsidRPr="0053152B">
        <w:rPr>
          <w:rFonts w:ascii="Arial" w:hAnsi="Arial" w:cs="Arial"/>
          <w:b/>
        </w:rPr>
        <w:t>prodávající</w:t>
      </w:r>
      <w:r w:rsidRPr="0053152B">
        <w:rPr>
          <w:rFonts w:ascii="Arial" w:hAnsi="Arial" w:cs="Arial"/>
        </w:rPr>
        <w:t>“)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Úvodní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Podkladem pro uzavření této kupní smlouvy je vybraná nabídka prodávajícího, který se umístil v zadávacím řízení na uzavření této kupní smlouvy na prvním místě.  Zadávací řízení na uzavření této kupní smlouvy bylo uveřejněno v elektronickém nástroji pro zadávání veřejných zakázek kupujícím dne 16. 10. 2017 pod evidenčním číslem Z2017-028061.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Předmět a účel smlouvy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Předmětem plnění této smlouvy je závazek prodávajícího dodat kupujícímu výpočetní techniku specifikované v příloze č. 1 této smlouvy (dále jen „zboží“) – tzn. závazek prodávajícího odevzdat kupujícímu zboží, které je předmětem koupě a umožnit mu nabytí vlastnického práva k němu a současně závazek kupujícího zboží převzít a zaplatit prodávajícímu kupní cenu. Zboží musí být nové, nepoužívané. </w:t>
      </w:r>
    </w:p>
    <w:p w:rsidR="00475DDF" w:rsidRPr="0053152B" w:rsidRDefault="00475DDF" w:rsidP="00CC33F3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lastRenderedPageBreak/>
        <w:t>Účelem této smlouvy je nákup výpočetní techniky pro Kraj Vysočina a zřizované příspěvkové organizace.</w:t>
      </w:r>
    </w:p>
    <w:p w:rsidR="00475DDF" w:rsidRPr="0053152B" w:rsidRDefault="00475DDF" w:rsidP="008B328A">
      <w:pPr>
        <w:pStyle w:val="Odstavecseseznamem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Předmět plnění této smlouvy hodlá Kupující financovat mimo jiné z prostředků dotace ze strukturálních fondů Evropské unie prostřednictvím Operačního programu Výzkum, vývoj, vzdělávání v rámci projektu reg. č. CZ.02.3.68/0.0/0.0/16_034/0008656 – Implementace Krajského akčního plánu Kraje Vysočina I - Učíme se ze života pro život. Smluvní strany berou na vědomí, že Kupující hodlá předmět smlouvy financovat z dotačních prostředků strukturálních fondů Evropské unie.</w:t>
      </w:r>
    </w:p>
    <w:p w:rsidR="00475DDF" w:rsidRDefault="00475DDF" w:rsidP="00CC33F3">
      <w:pPr>
        <w:jc w:val="both"/>
        <w:rPr>
          <w:rFonts w:ascii="Arial" w:hAnsi="Arial" w:cs="Arial"/>
          <w:sz w:val="22"/>
          <w:szCs w:val="22"/>
        </w:rPr>
        <w:sectPr w:rsidR="00475DDF" w:rsidSect="00475DDF">
          <w:headerReference w:type="default" r:id="rId8"/>
          <w:footerReference w:type="even" r:id="rId9"/>
          <w:footerReference w:type="default" r:id="rId10"/>
          <w:pgSz w:w="11906" w:h="16838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ab/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cena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 dodat zboží dle této smlouvy kupujícímu za nabídkovou cenu vzešlou z veřejné zakázky. Kupní cena jednotlivých položek zboží je uvedena v příloze č. 1 této smlouvy, a to na základě vybrané nabídky prodávajícího v zadávacím řízení uvedeném v čl. II. této smlouvy.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Kupní cena obsahuje veškeré náklady prodávajícího spojené s plněním dle této smlouvy, jako je dopravné, balné, pojištění atd. 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 ceně se připočte DPH podle právního předpisu platného v době plnění. </w:t>
      </w:r>
    </w:p>
    <w:p w:rsidR="00475DDF" w:rsidRDefault="00475DDF" w:rsidP="0053152B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Dodací podmínky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B670DF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Místem plnění je sídlo kupujícího uvedené v čl. I této smlouvy, místnost určí kupující. Dopravu zboží do místa plnění zajišťuje prodávající na své náklady a na své nebezpečí. Doba plnění pro zboží je nejpozději do 60 dní od data zveřejnění této smlouvy v informačním systému veřejné správy - Registru smluv. Osobou oprávněnou převzít zboží za kupujícího je </w:t>
      </w:r>
      <w:r w:rsidRPr="00934911">
        <w:rPr>
          <w:rFonts w:ascii="Arial" w:hAnsi="Arial" w:cs="Arial"/>
          <w:noProof/>
          <w:sz w:val="22"/>
          <w:szCs w:val="22"/>
        </w:rPr>
        <w:t>PhDr. Hynek Bouchal, Ph.D.</w:t>
      </w:r>
      <w:r w:rsidRPr="0053152B">
        <w:rPr>
          <w:rFonts w:ascii="Arial" w:hAnsi="Arial" w:cs="Arial"/>
          <w:sz w:val="22"/>
          <w:szCs w:val="22"/>
        </w:rPr>
        <w:t xml:space="preserve">, tel.: +420 </w:t>
      </w:r>
      <w:r w:rsidRPr="00934911">
        <w:rPr>
          <w:rFonts w:ascii="Arial" w:hAnsi="Arial" w:cs="Arial"/>
          <w:noProof/>
          <w:sz w:val="22"/>
          <w:szCs w:val="22"/>
        </w:rPr>
        <w:t>569669330</w:t>
      </w:r>
      <w:r w:rsidRPr="0053152B">
        <w:rPr>
          <w:rFonts w:ascii="Arial" w:hAnsi="Arial" w:cs="Arial"/>
          <w:sz w:val="22"/>
          <w:szCs w:val="22"/>
        </w:rPr>
        <w:t xml:space="preserve">, email: </w:t>
      </w:r>
      <w:r w:rsidRPr="00934911">
        <w:rPr>
          <w:rFonts w:ascii="Arial" w:hAnsi="Arial" w:cs="Arial"/>
          <w:noProof/>
          <w:sz w:val="22"/>
          <w:szCs w:val="22"/>
        </w:rPr>
        <w:t>bouchal@ghb.cz</w:t>
      </w:r>
      <w:r w:rsidRPr="0053152B">
        <w:rPr>
          <w:rFonts w:ascii="Arial" w:hAnsi="Arial" w:cs="Arial"/>
          <w:sz w:val="22"/>
          <w:szCs w:val="22"/>
        </w:rPr>
        <w:t xml:space="preserve">. Prodávající je povinen kontaktní osobě kupujícího sdělit informaci o dni a hodině předání zboží nejméně jeden pracovní den předem, a to emailem nebo telefonicky. </w:t>
      </w:r>
    </w:p>
    <w:p w:rsidR="00475DDF" w:rsidRPr="0053152B" w:rsidRDefault="00475DDF" w:rsidP="00CE3203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Kupující nabývá vlastnické právo ke zboží po jeho převzetí a potvrzení dodacího listu oprávněnou osobou kupujícího. Prodávající poskytuje kupujícímu záruku na dodané zboží v délce 48 měsíců ode dne dodání zboží (záruční lhůta), pokud není v technických specifikacích uvedena lhůta delší. Tato záruka začne běžet ode dne potvrzení dodacího listu kupujícím. Jakoukoliv reklamaci plnění musí kupující uplatnit nejpozději poslední den záruční lhůty. </w:t>
      </w:r>
    </w:p>
    <w:p w:rsidR="00475DDF" w:rsidRPr="0053152B" w:rsidRDefault="00475DDF" w:rsidP="0084431A">
      <w:pPr>
        <w:pStyle w:val="ListParagraph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3. </w:t>
      </w:r>
      <w:r w:rsidRPr="0053152B">
        <w:rPr>
          <w:rFonts w:ascii="Arial" w:hAnsi="Arial" w:cs="Arial"/>
        </w:rPr>
        <w:tab/>
        <w:t>Prodávající je povinen v záruční době odstranit vady zboží v místě určeném kupujícím nejpozději následující pracovní den potom, co mu byla vada zboží oznámena oprávněnou osobou kupujícího, a to kdekoliv v rámci Evropské unie („Next Business Day“). Tato servisní podpora musí být zajištěna osobami určenými k tomu výrobcem zboží.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14"/>
          <w:footerReference w:type="even" r:id="rId15"/>
          <w:footerReference w:type="default" r:id="rId16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</w:t>
      </w:r>
      <w:r w:rsidRPr="0053152B">
        <w:rPr>
          <w:rFonts w:ascii="Arial" w:hAnsi="Arial" w:cs="Arial"/>
          <w:b/>
          <w:i/>
          <w:sz w:val="22"/>
          <w:szCs w:val="22"/>
        </w:rPr>
        <w:t>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Platební podmínky</w:t>
      </w:r>
    </w:p>
    <w:p w:rsidR="00475DDF" w:rsidRPr="0053152B" w:rsidRDefault="00475DDF" w:rsidP="00CC33F3">
      <w:pPr>
        <w:rPr>
          <w:rFonts w:ascii="Arial" w:hAnsi="Arial" w:cs="Arial"/>
          <w:i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 se zavazuje za jím převzaté zboží zaplatit kupní cenu, a to řádně a včas, v souladu s podmínkami uvedenými v této smlouvě. Kupní cena bude hrazena bezhotovostním převodem na účet prodávajícího, číslo účtu: __________________________.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Cena zboží je splatná na základě fakturace prodávajícího provedené po dodání zboží. Prodávající se zavazuje doručit kupujícímu fakturu nejpozději do 3 pracovních dnů od dodání zboží kupujícímu. Na faktuře bude uváděna cena pro položky zboží dle </w:t>
      </w:r>
      <w:r w:rsidRPr="0053152B">
        <w:rPr>
          <w:rFonts w:ascii="Arial" w:hAnsi="Arial" w:cs="Arial"/>
          <w:sz w:val="22"/>
          <w:szCs w:val="22"/>
        </w:rPr>
        <w:lastRenderedPageBreak/>
        <w:t>funkčních celků, DPH bude uvedeno odděleně od kupní ceny. Dle dohody smluvních stran je splatnost faktury 30 dnů od jejího doručení kupujícímu.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Daňový doklad musí obsahovat název a číslo projektu: Implementace Krajského akčního plánu Kraje Vysočina I - Učíme se ze života pro život, CZ.02.3.68/0.0/0.0/16_034/0008656. Prodávající je povinen archivovat do konce roku 2033 veškerou dokumentaci související s plněním ze smlouvy včetně účetních dokladů a kdykoli po tuto dobu umožnit Kupujícímu přístup k této dokumentaci. Prodávající je povinen minimálně do konce roku 2033 poskytovat požadované informace a dokumentaci související s plněním této smlouvy zaměstnancům nebo zmocněncům pověřených orgánů (MŠMT – ŘO, MF, OLAF, Evropská komise, Evropský účetní dvůr, Nejvyšší kontrolní úřad, Orgány finanční správy ČR ve smyslu zákona o Finanční správě ČR, a příp. kontrolorů a dalších kontrolních orgánů dle předpisů ČR a předpisů EU) a je povinen vytvořit výše uvedeným osobám podmínky k provedení kontroly vztahující se k realizaci projektu a poskytnout jim při provádění kontroly součinnost. O provedených kontrolách pak má prodávající povinnost informovat kupujícího a to ve lhůtě do 15 pracovních dní od ukončení kontroly.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zavazuje, že faktura bude obsahovat všechny náležitosti stanovené platnou a účinnou právní úpravou. Pokud faktura nebude obsahovat všechny zákonem stanovené náležitosti, je kupující oprávněn ji prodávajícímu vrátit. Prodávající je pak povinen vystavit novou fakturu se všemi náležitostmi a novou lhůtou splatnosti. Kupující v takovém případě není v prodlení s placením kupní ceny.</w:t>
      </w:r>
    </w:p>
    <w:p w:rsidR="00475DDF" w:rsidRPr="0053152B" w:rsidRDefault="00475DDF" w:rsidP="003C0752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případě, kdy prodávající je plátce DPH, </w:t>
      </w:r>
    </w:p>
    <w:p w:rsidR="00475DDF" w:rsidRPr="0053152B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>úhrada za plnění z této smlouvy bude realizována bezhotovostním převodem na účet prodávajícího, který je správcem daně (finančním úřadem) zveřejněn způsobem umožňujícím dálkový přístup ve smyslu ustanovení § 98 zákona č. 235/2004 Sb. o dani z přidané hodnoty, ve znění pozdějších předpisů (dále jen „zákon o DPH“).</w:t>
      </w:r>
    </w:p>
    <w:p w:rsidR="00475DDF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 xml:space="preserve">pokud se po dobu účinnosti této smlouvy prodávající stane nespolehlivým plátcem ve smyslu ustanovení § 106a zákona o DPH, smluvní strany se dohodly, že </w:t>
      </w:r>
      <w:r w:rsidRPr="0053152B">
        <w:rPr>
          <w:iCs/>
          <w:sz w:val="22"/>
          <w:szCs w:val="22"/>
        </w:rPr>
        <w:t>kupující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uhradí DPH za zdanitelné plnění přímo příslušnému správci daně. </w:t>
      </w:r>
      <w:r w:rsidRPr="0053152B">
        <w:rPr>
          <w:iCs/>
          <w:sz w:val="22"/>
          <w:szCs w:val="22"/>
        </w:rPr>
        <w:t>Kupujícím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takto provedená úhrada je považována za uhrazení příslušné části smluvní ceny rovnající se výši DPH fakturované prodávajícím.  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17"/>
          <w:footerReference w:type="even" r:id="rId18"/>
          <w:footerReference w:type="default" r:id="rId19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pStyle w:val="Default"/>
        <w:jc w:val="both"/>
        <w:rPr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VII.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pokuta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prodávajícího s plněním dle této smlouvy je prodávající povinen uhradit kupujícímu smluvní pokutu ve výši 0,05% z celkové ceny zboží, a to za každý den prodlení. Zaplacením smluvní pokuty se prodávající nezbavuje povinnosti splnit závazek přijatý touto smlouvou.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se zahájením servisu ve lhůtě stanovené v čl. V. odst. 3 této smlouvy je prodávající povinen uhradit kupujícímu smluvní pokutu ve výši 500 Kč za každý i započatý den prodlení.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 případě prodlení kupujícího s úhradou řádně vystavené a doručené faktury je kupující povinen uhradit prodávajícímu úrok z prodlení dle platné a účinné právní úpravy.</w:t>
      </w:r>
    </w:p>
    <w:p w:rsidR="00475DDF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Smluvní pokuta nebo úrok z prodlení jsou splatné ve lhůtě 30 dnů ode dne doručení vyúčtování o smluvní pokutě nebo úroku z prodlení druhé smluvní straně.</w:t>
      </w:r>
    </w:p>
    <w:p w:rsidR="00475DDF" w:rsidRDefault="00475DDF" w:rsidP="0053152B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20"/>
          <w:footerReference w:type="even" r:id="rId21"/>
          <w:footerReference w:type="default" r:id="rId22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Závěrečná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3152B">
        <w:rPr>
          <w:rFonts w:ascii="Arial" w:hAnsi="Arial" w:cs="Arial"/>
          <w:bCs/>
          <w:color w:val="000000"/>
          <w:sz w:val="22"/>
          <w:szCs w:val="22"/>
        </w:rPr>
        <w:t>Prodávající přebírá nebezpečí změny okolností ve smyslu § 1765 odst. 2 občanského zákoníku.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Tuto smlouvu lze měnit či doplňovat pouze písemnými řádně číslovanými dodatky podepsanými oběma smluvními stranami.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Nedílnou součástí této smlouvy je příloha č. 1 – Technická a množstevní specifikace (položka č. </w:t>
      </w:r>
      <w:r w:rsidRPr="00934911">
        <w:rPr>
          <w:rFonts w:ascii="Arial" w:hAnsi="Arial" w:cs="Arial"/>
          <w:noProof/>
          <w:sz w:val="22"/>
          <w:szCs w:val="22"/>
        </w:rPr>
        <w:t>3 - Notebook - specifikace NTB A, 8 ks</w:t>
      </w:r>
      <w:r w:rsidRPr="0053152B">
        <w:rPr>
          <w:rFonts w:ascii="Arial" w:hAnsi="Arial" w:cs="Arial"/>
          <w:sz w:val="22"/>
          <w:szCs w:val="22"/>
        </w:rPr>
        <w:t xml:space="preserve">). 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byla sepsána určitě a srozumitelně na základě pravdivých údajů a po vzájemné dohodě smluvních stran na základě jejich vážné a svobodné vůle, nikoliv v tísni a nikoliv za jednostranně nevýhodných podmínek, což potvrzují svými podpisy.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Právní vztahy mezi kupujícím a prodávajícím se řídí příslušnými ustanoveními občanského zákoníku. Smluvní strany se dohodly, že na práva a povinnosti založené touto smlouvou nebo v souvislosti s ní se nepoužije Úmluva OSN o smlouvách o mezinárodní koupi zboží ze dne 11. 4. 1980.  </w:t>
      </w: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je sepsána ve dvou vyhotoveních, z nichž každá ze smluvních stran obdrží po jednom.</w:t>
      </w:r>
    </w:p>
    <w:p w:rsidR="00475DDF" w:rsidRPr="0053152B" w:rsidRDefault="00475DDF" w:rsidP="00CC33F3">
      <w:pPr>
        <w:pStyle w:val="Default"/>
        <w:numPr>
          <w:ilvl w:val="0"/>
          <w:numId w:val="23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Prodávající výslovně souhlasí se zveřejněním celého textu této smlouvy včetně podpisů, přílohy a případných dodatků v informačním systému veřejné správy - Registru smluv. Smluvní strany se dohodly, že zákonnou povinnost dle § 5 odst. 2 zákona o registru smluv splní </w:t>
      </w:r>
      <w:r w:rsidRPr="0053152B">
        <w:rPr>
          <w:iCs/>
          <w:sz w:val="22"/>
          <w:szCs w:val="22"/>
        </w:rPr>
        <w:t>kupující.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23"/>
          <w:footerReference w:type="even" r:id="rId24"/>
          <w:footerReference w:type="default" r:id="rId25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 …………………………, dne ………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V ……………………………, dne ………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…………………………………………..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53152B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prodávající</w:t>
      </w:r>
      <w:r w:rsidRPr="00475965">
        <w:rPr>
          <w:rFonts w:ascii="Arial" w:hAnsi="Arial" w:cs="Arial"/>
        </w:rPr>
        <w:tab/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F83568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475965">
        <w:rPr>
          <w:rFonts w:ascii="Arial" w:hAnsi="Arial" w:cs="Arial"/>
        </w:rPr>
        <w:tab/>
      </w:r>
      <w:r w:rsidRPr="00475965">
        <w:rPr>
          <w:rFonts w:ascii="Arial" w:hAnsi="Arial" w:cs="Arial"/>
        </w:rPr>
        <w:tab/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lastRenderedPageBreak/>
        <w:t>DNS IT104</w:t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t>Příloha č. 2_</w:t>
      </w:r>
      <w:r w:rsidRPr="00934911">
        <w:rPr>
          <w:rFonts w:ascii="Arial" w:hAnsi="Arial" w:cs="Arial"/>
          <w:b/>
          <w:bCs/>
          <w:noProof/>
          <w:sz w:val="22"/>
          <w:szCs w:val="22"/>
        </w:rPr>
        <w:t>29</w:t>
      </w:r>
      <w:r w:rsidRPr="0053152B">
        <w:rPr>
          <w:rFonts w:ascii="Arial" w:hAnsi="Arial" w:cs="Arial"/>
          <w:b/>
          <w:bCs/>
          <w:sz w:val="22"/>
          <w:szCs w:val="22"/>
        </w:rPr>
        <w:t xml:space="preserve"> Výzvy</w:t>
      </w:r>
    </w:p>
    <w:p w:rsidR="00475DDF" w:rsidRPr="0053152B" w:rsidRDefault="00475DDF" w:rsidP="00CC33F3">
      <w:pPr>
        <w:spacing w:line="280" w:lineRule="atLeast"/>
        <w:jc w:val="center"/>
        <w:rPr>
          <w:rFonts w:ascii="Arial" w:hAnsi="Arial" w:cs="Arial"/>
          <w:b/>
          <w:bCs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smlouva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uzavřená podle § </w:t>
      </w:r>
      <w:smartTag w:uri="urn:schemas-microsoft-com:office:smarttags" w:element="metricconverter">
        <w:smartTagPr>
          <w:attr w:name="ProductID" w:val="2079 a"/>
        </w:smartTagPr>
        <w:r w:rsidRPr="0053152B">
          <w:rPr>
            <w:rFonts w:ascii="Arial" w:hAnsi="Arial" w:cs="Arial"/>
            <w:sz w:val="22"/>
            <w:szCs w:val="22"/>
          </w:rPr>
          <w:t>2079 a</w:t>
        </w:r>
      </w:smartTag>
      <w:r w:rsidRPr="0053152B">
        <w:rPr>
          <w:rFonts w:ascii="Arial" w:hAnsi="Arial" w:cs="Arial"/>
          <w:sz w:val="22"/>
          <w:szCs w:val="22"/>
        </w:rPr>
        <w:t xml:space="preserve"> násl. zákona č. 89/2012 Sb., občanský zákoník (dále jen občanský zákoník)</w:t>
      </w:r>
    </w:p>
    <w:p w:rsidR="00475DDF" w:rsidRPr="0053152B" w:rsidRDefault="00475DDF" w:rsidP="00CC33F3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53152B">
        <w:rPr>
          <w:rFonts w:ascii="Arial" w:hAnsi="Arial" w:cs="Arial"/>
          <w:b/>
        </w:rPr>
        <w:t>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strany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</w:p>
    <w:p w:rsidR="00475DDF" w:rsidRPr="0053152B" w:rsidRDefault="00475DDF" w:rsidP="00CC33F3">
      <w:pPr>
        <w:pStyle w:val="Normln0"/>
        <w:widowControl/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kupující:</w:t>
      </w:r>
    </w:p>
    <w:p w:rsidR="00475DDF" w:rsidRPr="0053152B" w:rsidRDefault="00475DDF" w:rsidP="00B670DF">
      <w:pPr>
        <w:pStyle w:val="Normlnweb"/>
        <w:spacing w:before="0" w:after="0"/>
        <w:rPr>
          <w:rStyle w:val="Siln"/>
          <w:rFonts w:ascii="Arial" w:hAnsi="Arial" w:cs="Arial"/>
          <w:sz w:val="22"/>
          <w:szCs w:val="22"/>
        </w:rPr>
      </w:pPr>
      <w:r w:rsidRPr="00934911">
        <w:rPr>
          <w:rFonts w:ascii="Arial" w:hAnsi="Arial" w:cs="Arial"/>
          <w:b/>
          <w:bCs/>
          <w:noProof/>
          <w:sz w:val="22"/>
          <w:szCs w:val="22"/>
        </w:rPr>
        <w:t>Gymnázium Žďár nad Sázavou</w:t>
      </w:r>
    </w:p>
    <w:p w:rsidR="00475DDF" w:rsidRPr="0053152B" w:rsidRDefault="00475DDF" w:rsidP="00B670DF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sídlo: </w:t>
      </w:r>
      <w:r w:rsidRPr="00934911">
        <w:rPr>
          <w:rFonts w:ascii="Arial" w:hAnsi="Arial" w:cs="Arial"/>
          <w:noProof/>
          <w:sz w:val="22"/>
          <w:szCs w:val="22"/>
        </w:rPr>
        <w:t>Neumannova 1693/2, 591 01 Žďár nad Sázavou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IČO: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48895407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DIČ: </w:t>
      </w:r>
      <w:r w:rsidRPr="00934911">
        <w:rPr>
          <w:rFonts w:ascii="Arial" w:hAnsi="Arial" w:cs="Arial"/>
          <w:noProof/>
          <w:sz w:val="22"/>
          <w:szCs w:val="22"/>
        </w:rPr>
        <w:t>není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</w:rPr>
        <w:t xml:space="preserve">Bankovní spojení: </w:t>
      </w:r>
      <w:r w:rsidRPr="00934911">
        <w:rPr>
          <w:rFonts w:ascii="Arial" w:hAnsi="Arial" w:cs="Arial"/>
          <w:noProof/>
          <w:sz w:val="22"/>
          <w:szCs w:val="22"/>
        </w:rPr>
        <w:t>0060150034325751/0100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zastoupen: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Mgr. Vlastimil Čepelák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kontaktní osoba: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Mgr. Vlastimil Čepelák</w:t>
      </w:r>
      <w:r w:rsidRPr="0053152B">
        <w:rPr>
          <w:rFonts w:ascii="Arial" w:hAnsi="Arial" w:cs="Arial"/>
          <w:sz w:val="22"/>
          <w:szCs w:val="22"/>
          <w:lang w:eastAsia="ar-SA"/>
        </w:rPr>
        <w:t xml:space="preserve"> tel.: +420 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566653812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email: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cepelak@gymzr.cz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(dále jen jako „</w:t>
      </w:r>
      <w:r w:rsidRPr="0053152B">
        <w:rPr>
          <w:rFonts w:ascii="Arial" w:hAnsi="Arial" w:cs="Arial"/>
          <w:b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>“)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a</w:t>
      </w:r>
    </w:p>
    <w:p w:rsidR="00475DDF" w:rsidRPr="0053152B" w:rsidRDefault="00475DDF" w:rsidP="00CC33F3">
      <w:pPr>
        <w:pStyle w:val="ListParagraph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prodávající: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firma: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sídlo: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IČO: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DIČ: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Jednající: </w:t>
      </w:r>
      <w:r w:rsidRPr="0053152B">
        <w:rPr>
          <w:rFonts w:ascii="Arial" w:hAnsi="Arial" w:cs="Arial"/>
        </w:rPr>
        <w:br/>
        <w:t xml:space="preserve">Zapsán v obchodním rejstříku vedeném _________ soudem v __________, oddíl __, vložka _______ 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kontaktní osoba: … 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 xml:space="preserve">tel.: …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email: …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  <w:i/>
        </w:rPr>
      </w:pPr>
      <w:r w:rsidRPr="0053152B">
        <w:rPr>
          <w:rFonts w:ascii="Arial" w:hAnsi="Arial" w:cs="Arial"/>
        </w:rPr>
        <w:t>(dále jen jako „</w:t>
      </w:r>
      <w:r w:rsidRPr="0053152B">
        <w:rPr>
          <w:rFonts w:ascii="Arial" w:hAnsi="Arial" w:cs="Arial"/>
          <w:b/>
        </w:rPr>
        <w:t>prodávající</w:t>
      </w:r>
      <w:r w:rsidRPr="0053152B">
        <w:rPr>
          <w:rFonts w:ascii="Arial" w:hAnsi="Arial" w:cs="Arial"/>
        </w:rPr>
        <w:t>“)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Úvodní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Podkladem pro uzavření této kupní smlouvy je vybraná nabídka prodávajícího, který se umístil v zadávacím řízení na uzavření této kupní smlouvy na prvním místě.  Zadávací řízení na uzavření této kupní smlouvy bylo uveřejněno v elektronickém nástroji pro zadávání veřejných zakázek kupujícím dne 16. 10. 2017 pod evidenčním číslem Z2017-028061.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Předmět a účel smlouvy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Předmětem plnění této smlouvy je závazek prodávajícího dodat kupujícímu výpočetní techniku specifikované v příloze č. 1 této smlouvy (dále jen „zboží“) – tzn. závazek prodávajícího odevzdat kupujícímu zboží, které je předmětem koupě a umožnit mu nabytí vlastnického práva k němu a současně závazek kupujícího zboží převzít a zaplatit prodávajícímu kupní cenu. Zboží musí být nové, nepoužívané. </w:t>
      </w:r>
    </w:p>
    <w:p w:rsidR="00475DDF" w:rsidRPr="0053152B" w:rsidRDefault="00475DDF" w:rsidP="00CC33F3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lastRenderedPageBreak/>
        <w:t>Účelem této smlouvy je nákup výpočetní techniky pro Kraj Vysočina a zřizované příspěvkové organizace.</w:t>
      </w:r>
    </w:p>
    <w:p w:rsidR="00475DDF" w:rsidRPr="0053152B" w:rsidRDefault="00475DDF" w:rsidP="008B328A">
      <w:pPr>
        <w:pStyle w:val="Odstavecseseznamem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Předmět plnění této smlouvy hodlá Kupující financovat mimo jiné z prostředků dotace ze strukturálních fondů Evropské unie prostřednictvím Operačního programu Výzkum, vývoj, vzdělávání v rámci projektu reg. č. CZ.02.3.68/0.0/0.0/16_034/0008656 – Implementace Krajského akčního plánu Kraje Vysočina I - Učíme se ze života pro život. Smluvní strany berou na vědomí, že Kupující hodlá předmět smlouvy financovat z dotačních prostředků strukturálních fondů Evropské unie.</w:t>
      </w:r>
    </w:p>
    <w:p w:rsidR="00475DDF" w:rsidRDefault="00475DDF" w:rsidP="00CC33F3">
      <w:pPr>
        <w:jc w:val="both"/>
        <w:rPr>
          <w:rFonts w:ascii="Arial" w:hAnsi="Arial" w:cs="Arial"/>
          <w:sz w:val="22"/>
          <w:szCs w:val="22"/>
        </w:rPr>
        <w:sectPr w:rsidR="00475DDF" w:rsidSect="00475DDF">
          <w:headerReference w:type="default" r:id="rId26"/>
          <w:footerReference w:type="even" r:id="rId27"/>
          <w:footerReference w:type="default" r:id="rId28"/>
          <w:pgSz w:w="11906" w:h="16838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ab/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cena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 dodat zboží dle této smlouvy kupujícímu za nabídkovou cenu vzešlou z veřejné zakázky. Kupní cena jednotlivých položek zboží je uvedena v příloze č. 1 této smlouvy, a to na základě vybrané nabídky prodávajícího v zadávacím řízení uvedeném v čl. II. této smlouvy.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Kupní cena obsahuje veškeré náklady prodávajícího spojené s plněním dle této smlouvy, jako je dopravné, balné, pojištění atd. 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 ceně se připočte DPH podle právního předpisu platného v době plnění. </w:t>
      </w:r>
    </w:p>
    <w:p w:rsidR="00475DDF" w:rsidRDefault="00475DDF" w:rsidP="0053152B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29"/>
          <w:footerReference w:type="even" r:id="rId30"/>
          <w:footerReference w:type="default" r:id="rId31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Dodací podmínky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B670DF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Místem plnění je sídlo kupujícího uvedené v čl. I této smlouvy, místnost určí kupující. Dopravu zboží do místa plnění zajišťuje prodávající na své náklady a na své nebezpečí. Doba plnění pro zboží je nejpozději do 60 dní od data zveřejnění této smlouvy v informačním systému veřejné správy - Registru smluv. Osobou oprávněnou převzít zboží za kupujícího je </w:t>
      </w:r>
      <w:r w:rsidRPr="00934911">
        <w:rPr>
          <w:rFonts w:ascii="Arial" w:hAnsi="Arial" w:cs="Arial"/>
          <w:noProof/>
          <w:sz w:val="22"/>
          <w:szCs w:val="22"/>
        </w:rPr>
        <w:t>Mgr. Vlastimil Čepelák</w:t>
      </w:r>
      <w:r w:rsidRPr="0053152B">
        <w:rPr>
          <w:rFonts w:ascii="Arial" w:hAnsi="Arial" w:cs="Arial"/>
          <w:sz w:val="22"/>
          <w:szCs w:val="22"/>
        </w:rPr>
        <w:t xml:space="preserve">, tel.: +420 </w:t>
      </w:r>
      <w:r w:rsidRPr="00934911">
        <w:rPr>
          <w:rFonts w:ascii="Arial" w:hAnsi="Arial" w:cs="Arial"/>
          <w:noProof/>
          <w:sz w:val="22"/>
          <w:szCs w:val="22"/>
        </w:rPr>
        <w:t>566653812</w:t>
      </w:r>
      <w:r w:rsidRPr="0053152B">
        <w:rPr>
          <w:rFonts w:ascii="Arial" w:hAnsi="Arial" w:cs="Arial"/>
          <w:sz w:val="22"/>
          <w:szCs w:val="22"/>
        </w:rPr>
        <w:t xml:space="preserve">, email: </w:t>
      </w:r>
      <w:r w:rsidRPr="00934911">
        <w:rPr>
          <w:rFonts w:ascii="Arial" w:hAnsi="Arial" w:cs="Arial"/>
          <w:noProof/>
          <w:sz w:val="22"/>
          <w:szCs w:val="22"/>
        </w:rPr>
        <w:t>cepelak@gymzr.cz</w:t>
      </w:r>
      <w:r w:rsidRPr="0053152B">
        <w:rPr>
          <w:rFonts w:ascii="Arial" w:hAnsi="Arial" w:cs="Arial"/>
          <w:sz w:val="22"/>
          <w:szCs w:val="22"/>
        </w:rPr>
        <w:t xml:space="preserve">. Prodávající je povinen kontaktní osobě kupujícího sdělit informaci o dni a hodině předání zboží nejméně jeden pracovní den předem, a to emailem nebo telefonicky. </w:t>
      </w:r>
    </w:p>
    <w:p w:rsidR="00475DDF" w:rsidRPr="0053152B" w:rsidRDefault="00475DDF" w:rsidP="00CE3203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Kupující nabývá vlastnické právo ke zboží po jeho převzetí a potvrzení dodacího listu oprávněnou osobou kupujícího. Prodávající poskytuje kupujícímu záruku na dodané zboží v délce 48 měsíců ode dne dodání zboží (záruční lhůta), pokud není v technických specifikacích uvedena lhůta delší. Tato záruka začne běžet ode dne potvrzení dodacího listu kupujícím. Jakoukoliv reklamaci plnění musí kupující uplatnit nejpozději poslední den záruční lhůty. </w:t>
      </w:r>
    </w:p>
    <w:p w:rsidR="00475DDF" w:rsidRPr="0053152B" w:rsidRDefault="00475DDF" w:rsidP="0084431A">
      <w:pPr>
        <w:pStyle w:val="ListParagraph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3. </w:t>
      </w:r>
      <w:r w:rsidRPr="0053152B">
        <w:rPr>
          <w:rFonts w:ascii="Arial" w:hAnsi="Arial" w:cs="Arial"/>
        </w:rPr>
        <w:tab/>
        <w:t>Prodávající je povinen v záruční době odstranit vady zboží v místě určeném kupujícím nejpozději následující pracovní den potom, co mu byla vada zboží oznámena oprávněnou osobou kupujícího, a to kdekoliv v rámci Evropské unie („Next Business Day“). Tato servisní podpora musí být zajištěna osobami určenými k tomu výrobcem zboží.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32"/>
          <w:footerReference w:type="even" r:id="rId33"/>
          <w:footerReference w:type="default" r:id="rId34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</w:t>
      </w:r>
      <w:r w:rsidRPr="0053152B">
        <w:rPr>
          <w:rFonts w:ascii="Arial" w:hAnsi="Arial" w:cs="Arial"/>
          <w:b/>
          <w:i/>
          <w:sz w:val="22"/>
          <w:szCs w:val="22"/>
        </w:rPr>
        <w:t>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Platební podmínky</w:t>
      </w:r>
    </w:p>
    <w:p w:rsidR="00475DDF" w:rsidRPr="0053152B" w:rsidRDefault="00475DDF" w:rsidP="00CC33F3">
      <w:pPr>
        <w:rPr>
          <w:rFonts w:ascii="Arial" w:hAnsi="Arial" w:cs="Arial"/>
          <w:i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 se zavazuje za jím převzaté zboží zaplatit kupní cenu, a to řádně a včas, v souladu s podmínkami uvedenými v této smlouvě. Kupní cena bude hrazena bezhotovostním převodem na účet prodávajícího, číslo účtu: __________________________.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Cena zboží je splatná na základě fakturace prodávajícího provedené po dodání zboží. Prodávající se zavazuje doručit kupujícímu fakturu nejpozději do 3 pracovních dnů od dodání zboží kupujícímu. Na faktuře bude uváděna cena pro položky zboží dle </w:t>
      </w:r>
      <w:r w:rsidRPr="0053152B">
        <w:rPr>
          <w:rFonts w:ascii="Arial" w:hAnsi="Arial" w:cs="Arial"/>
          <w:sz w:val="22"/>
          <w:szCs w:val="22"/>
        </w:rPr>
        <w:lastRenderedPageBreak/>
        <w:t>funkčních celků, DPH bude uvedeno odděleně od kupní ceny. Dle dohody smluvních stran je splatnost faktury 30 dnů od jejího doručení kupujícímu.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Daňový doklad musí obsahovat název a číslo projektu: Implementace Krajského akčního plánu Kraje Vysočina I - Učíme se ze života pro život, CZ.02.3.68/0.0/0.0/16_034/0008656. Prodávající je povinen archivovat do konce roku 2033 veškerou dokumentaci související s plněním ze smlouvy včetně účetních dokladů a kdykoli po tuto dobu umožnit Kupujícímu přístup k této dokumentaci. Prodávající je povinen minimálně do konce roku 2033 poskytovat požadované informace a dokumentaci související s plněním této smlouvy zaměstnancům nebo zmocněncům pověřených orgánů (MŠMT – ŘO, MF, OLAF, Evropská komise, Evropský účetní dvůr, Nejvyšší kontrolní úřad, Orgány finanční správy ČR ve smyslu zákona o Finanční správě ČR, a příp. kontrolorů a dalších kontrolních orgánů dle předpisů ČR a předpisů EU) a je povinen vytvořit výše uvedeným osobám podmínky k provedení kontroly vztahující se k realizaci projektu a poskytnout jim při provádění kontroly součinnost. O provedených kontrolách pak má prodávající povinnost informovat kupujícího a to ve lhůtě do 15 pracovních dní od ukončení kontroly.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zavazuje, že faktura bude obsahovat všechny náležitosti stanovené platnou a účinnou právní úpravou. Pokud faktura nebude obsahovat všechny zákonem stanovené náležitosti, je kupující oprávněn ji prodávajícímu vrátit. Prodávající je pak povinen vystavit novou fakturu se všemi náležitostmi a novou lhůtou splatnosti. Kupující v takovém případě není v prodlení s placením kupní ceny.</w:t>
      </w:r>
    </w:p>
    <w:p w:rsidR="00475DDF" w:rsidRPr="0053152B" w:rsidRDefault="00475DDF" w:rsidP="003C0752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případě, kdy prodávající je plátce DPH, </w:t>
      </w:r>
    </w:p>
    <w:p w:rsidR="00475DDF" w:rsidRPr="0053152B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>úhrada za plnění z této smlouvy bude realizována bezhotovostním převodem na účet prodávajícího, který je správcem daně (finančním úřadem) zveřejněn způsobem umožňujícím dálkový přístup ve smyslu ustanovení § 98 zákona č. 235/2004 Sb. o dani z přidané hodnoty, ve znění pozdějších předpisů (dále jen „zákon o DPH“).</w:t>
      </w:r>
    </w:p>
    <w:p w:rsidR="00475DDF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 xml:space="preserve">pokud se po dobu účinnosti této smlouvy prodávající stane nespolehlivým plátcem ve smyslu ustanovení § 106a zákona o DPH, smluvní strany se dohodly, že </w:t>
      </w:r>
      <w:r w:rsidRPr="0053152B">
        <w:rPr>
          <w:iCs/>
          <w:sz w:val="22"/>
          <w:szCs w:val="22"/>
        </w:rPr>
        <w:t>kupující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uhradí DPH za zdanitelné plnění přímo příslušnému správci daně. </w:t>
      </w:r>
      <w:r w:rsidRPr="0053152B">
        <w:rPr>
          <w:iCs/>
          <w:sz w:val="22"/>
          <w:szCs w:val="22"/>
        </w:rPr>
        <w:t>Kupujícím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takto provedená úhrada je považována za uhrazení příslušné části smluvní ceny rovnající se výši DPH fakturované prodávajícím.  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35"/>
          <w:footerReference w:type="even" r:id="rId36"/>
          <w:footerReference w:type="default" r:id="rId37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pStyle w:val="Default"/>
        <w:jc w:val="both"/>
        <w:rPr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VII.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pokuta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prodávajícího s plněním dle této smlouvy je prodávající povinen uhradit kupujícímu smluvní pokutu ve výši 0,05% z celkové ceny zboží, a to za každý den prodlení. Zaplacením smluvní pokuty se prodávající nezbavuje povinnosti splnit závazek přijatý touto smlouvou.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se zahájením servisu ve lhůtě stanovené v čl. V. odst. 3 této smlouvy je prodávající povinen uhradit kupujícímu smluvní pokutu ve výši 500 Kč za každý i započatý den prodlení.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 případě prodlení kupujícího s úhradou řádně vystavené a doručené faktury je kupující povinen uhradit prodávajícímu úrok z prodlení dle platné a účinné právní úpravy.</w:t>
      </w:r>
    </w:p>
    <w:p w:rsidR="00475DDF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Smluvní pokuta nebo úrok z prodlení jsou splatné ve lhůtě 30 dnů ode dne doručení vyúčtování o smluvní pokutě nebo úroku z prodlení druhé smluvní straně.</w:t>
      </w:r>
    </w:p>
    <w:p w:rsidR="00475DDF" w:rsidRDefault="00475DDF" w:rsidP="0053152B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38"/>
          <w:footerReference w:type="even" r:id="rId39"/>
          <w:footerReference w:type="default" r:id="rId40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Závěrečná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3152B">
        <w:rPr>
          <w:rFonts w:ascii="Arial" w:hAnsi="Arial" w:cs="Arial"/>
          <w:bCs/>
          <w:color w:val="000000"/>
          <w:sz w:val="22"/>
          <w:szCs w:val="22"/>
        </w:rPr>
        <w:t>Prodávající přebírá nebezpečí změny okolností ve smyslu § 1765 odst. 2 občanského zákoníku.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Tuto smlouvu lze měnit či doplňovat pouze písemnými řádně číslovanými dodatky podepsanými oběma smluvními stranami.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Nedílnou součástí této smlouvy je příloha č. 1 – Technická a množstevní specifikace (položka č. </w:t>
      </w:r>
      <w:r w:rsidRPr="00934911">
        <w:rPr>
          <w:rFonts w:ascii="Arial" w:hAnsi="Arial" w:cs="Arial"/>
          <w:noProof/>
          <w:sz w:val="22"/>
          <w:szCs w:val="22"/>
        </w:rPr>
        <w:t>5 - Notebook - specifikace NTB C, 8 ks</w:t>
      </w:r>
      <w:r w:rsidRPr="0053152B">
        <w:rPr>
          <w:rFonts w:ascii="Arial" w:hAnsi="Arial" w:cs="Arial"/>
          <w:sz w:val="22"/>
          <w:szCs w:val="22"/>
        </w:rPr>
        <w:t xml:space="preserve">). 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byla sepsána určitě a srozumitelně na základě pravdivých údajů a po vzájemné dohodě smluvních stran na základě jejich vážné a svobodné vůle, nikoliv v tísni a nikoliv za jednostranně nevýhodných podmínek, což potvrzují svými podpisy.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Právní vztahy mezi kupujícím a prodávajícím se řídí příslušnými ustanoveními občanského zákoníku. Smluvní strany se dohodly, že na práva a povinnosti založené touto smlouvou nebo v souvislosti s ní se nepoužije Úmluva OSN o smlouvách o mezinárodní koupi zboží ze dne 11. 4. 1980.  </w:t>
      </w: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je sepsána ve dvou vyhotoveních, z nichž každá ze smluvních stran obdrží po jednom.</w:t>
      </w:r>
    </w:p>
    <w:p w:rsidR="00475DDF" w:rsidRPr="0053152B" w:rsidRDefault="00475DDF" w:rsidP="00CC33F3">
      <w:pPr>
        <w:pStyle w:val="Default"/>
        <w:numPr>
          <w:ilvl w:val="0"/>
          <w:numId w:val="23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Prodávající výslovně souhlasí se zveřejněním celého textu této smlouvy včetně podpisů, přílohy a případných dodatků v informačním systému veřejné správy - Registru smluv. Smluvní strany se dohodly, že zákonnou povinnost dle § 5 odst. 2 zákona o registru smluv splní </w:t>
      </w:r>
      <w:r w:rsidRPr="0053152B">
        <w:rPr>
          <w:iCs/>
          <w:sz w:val="22"/>
          <w:szCs w:val="22"/>
        </w:rPr>
        <w:t>kupující.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41"/>
          <w:footerReference w:type="even" r:id="rId42"/>
          <w:footerReference w:type="default" r:id="rId43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 …………………………, dne ………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V ……………………………, dne ………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…………………………………………..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53152B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prodávající</w:t>
      </w:r>
      <w:r w:rsidRPr="00475965">
        <w:rPr>
          <w:rFonts w:ascii="Arial" w:hAnsi="Arial" w:cs="Arial"/>
        </w:rPr>
        <w:tab/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F83568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475965">
        <w:rPr>
          <w:rFonts w:ascii="Arial" w:hAnsi="Arial" w:cs="Arial"/>
        </w:rPr>
        <w:tab/>
      </w:r>
      <w:r w:rsidRPr="00475965">
        <w:rPr>
          <w:rFonts w:ascii="Arial" w:hAnsi="Arial" w:cs="Arial"/>
        </w:rPr>
        <w:tab/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lastRenderedPageBreak/>
        <w:t>DNS IT104</w:t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t>Příloha č. 2_</w:t>
      </w:r>
      <w:r w:rsidRPr="00934911">
        <w:rPr>
          <w:rFonts w:ascii="Arial" w:hAnsi="Arial" w:cs="Arial"/>
          <w:b/>
          <w:bCs/>
          <w:noProof/>
          <w:sz w:val="22"/>
          <w:szCs w:val="22"/>
        </w:rPr>
        <w:t>30</w:t>
      </w:r>
      <w:r w:rsidRPr="0053152B">
        <w:rPr>
          <w:rFonts w:ascii="Arial" w:hAnsi="Arial" w:cs="Arial"/>
          <w:b/>
          <w:bCs/>
          <w:sz w:val="22"/>
          <w:szCs w:val="22"/>
        </w:rPr>
        <w:t xml:space="preserve"> Výzvy</w:t>
      </w:r>
    </w:p>
    <w:p w:rsidR="00475DDF" w:rsidRPr="0053152B" w:rsidRDefault="00475DDF" w:rsidP="00CC33F3">
      <w:pPr>
        <w:spacing w:line="280" w:lineRule="atLeast"/>
        <w:jc w:val="center"/>
        <w:rPr>
          <w:rFonts w:ascii="Arial" w:hAnsi="Arial" w:cs="Arial"/>
          <w:b/>
          <w:bCs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smlouva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uzavřená podle § </w:t>
      </w:r>
      <w:smartTag w:uri="urn:schemas-microsoft-com:office:smarttags" w:element="metricconverter">
        <w:smartTagPr>
          <w:attr w:name="ProductID" w:val="2079 a"/>
        </w:smartTagPr>
        <w:r w:rsidRPr="0053152B">
          <w:rPr>
            <w:rFonts w:ascii="Arial" w:hAnsi="Arial" w:cs="Arial"/>
            <w:sz w:val="22"/>
            <w:szCs w:val="22"/>
          </w:rPr>
          <w:t>2079 a</w:t>
        </w:r>
      </w:smartTag>
      <w:r w:rsidRPr="0053152B">
        <w:rPr>
          <w:rFonts w:ascii="Arial" w:hAnsi="Arial" w:cs="Arial"/>
          <w:sz w:val="22"/>
          <w:szCs w:val="22"/>
        </w:rPr>
        <w:t xml:space="preserve"> násl. zákona č. 89/2012 Sb., občanský zákoník (dále jen občanský zákoník)</w:t>
      </w:r>
    </w:p>
    <w:p w:rsidR="00475DDF" w:rsidRPr="0053152B" w:rsidRDefault="00475DDF" w:rsidP="00CC33F3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53152B">
        <w:rPr>
          <w:rFonts w:ascii="Arial" w:hAnsi="Arial" w:cs="Arial"/>
          <w:b/>
        </w:rPr>
        <w:t>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strany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</w:p>
    <w:p w:rsidR="00475DDF" w:rsidRPr="0053152B" w:rsidRDefault="00475DDF" w:rsidP="00CC33F3">
      <w:pPr>
        <w:pStyle w:val="Normln0"/>
        <w:widowControl/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kupující:</w:t>
      </w:r>
    </w:p>
    <w:p w:rsidR="00475DDF" w:rsidRPr="0053152B" w:rsidRDefault="00475DDF" w:rsidP="00B670DF">
      <w:pPr>
        <w:pStyle w:val="Normlnweb"/>
        <w:spacing w:before="0" w:after="0"/>
        <w:rPr>
          <w:rStyle w:val="Siln"/>
          <w:rFonts w:ascii="Arial" w:hAnsi="Arial" w:cs="Arial"/>
          <w:sz w:val="22"/>
          <w:szCs w:val="22"/>
        </w:rPr>
      </w:pPr>
      <w:r w:rsidRPr="00934911">
        <w:rPr>
          <w:rFonts w:ascii="Arial" w:hAnsi="Arial" w:cs="Arial"/>
          <w:b/>
          <w:bCs/>
          <w:noProof/>
          <w:sz w:val="22"/>
          <w:szCs w:val="22"/>
        </w:rPr>
        <w:t>Střední odborná škola Nové Město na Moravě</w:t>
      </w:r>
    </w:p>
    <w:p w:rsidR="00475DDF" w:rsidRPr="0053152B" w:rsidRDefault="00475DDF" w:rsidP="00B670DF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sídlo: </w:t>
      </w:r>
      <w:r w:rsidRPr="00934911">
        <w:rPr>
          <w:rFonts w:ascii="Arial" w:hAnsi="Arial" w:cs="Arial"/>
          <w:noProof/>
          <w:sz w:val="22"/>
          <w:szCs w:val="22"/>
        </w:rPr>
        <w:t>Bělisko 295, 592 31 Nové Město na Moravě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IČO: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67009425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DIČ: </w:t>
      </w:r>
      <w:r w:rsidRPr="00934911">
        <w:rPr>
          <w:rFonts w:ascii="Arial" w:hAnsi="Arial" w:cs="Arial"/>
          <w:noProof/>
          <w:sz w:val="22"/>
          <w:szCs w:val="22"/>
        </w:rPr>
        <w:t>CZ67009425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</w:rPr>
        <w:t xml:space="preserve">Bankovní spojení: </w:t>
      </w:r>
      <w:r w:rsidRPr="00934911">
        <w:rPr>
          <w:rFonts w:ascii="Arial" w:hAnsi="Arial" w:cs="Arial"/>
          <w:noProof/>
          <w:sz w:val="22"/>
          <w:szCs w:val="22"/>
        </w:rPr>
        <w:t>0000000011836751/0100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zastoupen: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Mgr. Ivo Teplý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kontaktní osoba: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Mgr. Ivo Teplý</w:t>
      </w:r>
      <w:r w:rsidRPr="0053152B">
        <w:rPr>
          <w:rFonts w:ascii="Arial" w:hAnsi="Arial" w:cs="Arial"/>
          <w:sz w:val="22"/>
          <w:szCs w:val="22"/>
          <w:lang w:eastAsia="ar-SA"/>
        </w:rPr>
        <w:t xml:space="preserve"> tel.: +420 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566615120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email: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teply@sos-nmor.cz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(dále jen jako „</w:t>
      </w:r>
      <w:r w:rsidRPr="0053152B">
        <w:rPr>
          <w:rFonts w:ascii="Arial" w:hAnsi="Arial" w:cs="Arial"/>
          <w:b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>“)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a</w:t>
      </w:r>
    </w:p>
    <w:p w:rsidR="00475DDF" w:rsidRPr="0053152B" w:rsidRDefault="00475DDF" w:rsidP="00CC33F3">
      <w:pPr>
        <w:pStyle w:val="ListParagraph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prodávající: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firma: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sídlo: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IČO: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DIČ: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Jednající: </w:t>
      </w:r>
      <w:r w:rsidRPr="0053152B">
        <w:rPr>
          <w:rFonts w:ascii="Arial" w:hAnsi="Arial" w:cs="Arial"/>
        </w:rPr>
        <w:br/>
        <w:t xml:space="preserve">Zapsán v obchodním rejstříku vedeném _________ soudem v __________, oddíl __, vložka _______ 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kontaktní osoba: … 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 xml:space="preserve">tel.: …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email: …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  <w:i/>
        </w:rPr>
      </w:pPr>
      <w:r w:rsidRPr="0053152B">
        <w:rPr>
          <w:rFonts w:ascii="Arial" w:hAnsi="Arial" w:cs="Arial"/>
        </w:rPr>
        <w:t>(dále jen jako „</w:t>
      </w:r>
      <w:r w:rsidRPr="0053152B">
        <w:rPr>
          <w:rFonts w:ascii="Arial" w:hAnsi="Arial" w:cs="Arial"/>
          <w:b/>
        </w:rPr>
        <w:t>prodávající</w:t>
      </w:r>
      <w:r w:rsidRPr="0053152B">
        <w:rPr>
          <w:rFonts w:ascii="Arial" w:hAnsi="Arial" w:cs="Arial"/>
        </w:rPr>
        <w:t>“)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Úvodní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Podkladem pro uzavření této kupní smlouvy je vybraná nabídka prodávajícího, který se umístil v zadávacím řízení na uzavření této kupní smlouvy na prvním místě.  Zadávací řízení na uzavření této kupní smlouvy bylo uveřejněno v elektronickém nástroji pro zadávání veřejných zakázek kupujícím dne 16. 10. 2017 pod evidenčním číslem Z2017-028061.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Předmět a účel smlouvy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Předmětem plnění této smlouvy je závazek prodávajícího dodat kupujícímu výpočetní techniku specifikované v příloze č. 1 této smlouvy (dále jen „zboží“) – tzn. závazek prodávajícího odevzdat kupujícímu zboží, které je předmětem koupě a umožnit mu nabytí vlastnického práva k němu a současně závazek kupujícího zboží převzít a zaplatit prodávajícímu kupní cenu. Zboží musí být nové, nepoužívané. </w:t>
      </w:r>
    </w:p>
    <w:p w:rsidR="00475DDF" w:rsidRPr="0053152B" w:rsidRDefault="00475DDF" w:rsidP="00CC33F3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lastRenderedPageBreak/>
        <w:t>Účelem této smlouvy je nákup výpočetní techniky pro Kraj Vysočina a zřizované příspěvkové organizace.</w:t>
      </w:r>
    </w:p>
    <w:p w:rsidR="00475DDF" w:rsidRPr="0053152B" w:rsidRDefault="00475DDF" w:rsidP="008B328A">
      <w:pPr>
        <w:pStyle w:val="Odstavecseseznamem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Předmět plnění této smlouvy hodlá Kupující financovat mimo jiné z prostředků dotace ze strukturálních fondů Evropské unie prostřednictvím Operačního programu Výzkum, vývoj, vzdělávání v rámci projektu reg. č. CZ.02.3.68/0.0/0.0/16_034/0008656 – Implementace Krajského akčního plánu Kraje Vysočina I - Učíme se ze života pro život. Smluvní strany berou na vědomí, že Kupující hodlá předmět smlouvy financovat z dotačních prostředků strukturálních fondů Evropské unie.</w:t>
      </w:r>
    </w:p>
    <w:p w:rsidR="00475DDF" w:rsidRDefault="00475DDF" w:rsidP="00CC33F3">
      <w:pPr>
        <w:jc w:val="both"/>
        <w:rPr>
          <w:rFonts w:ascii="Arial" w:hAnsi="Arial" w:cs="Arial"/>
          <w:sz w:val="22"/>
          <w:szCs w:val="22"/>
        </w:rPr>
        <w:sectPr w:rsidR="00475DDF" w:rsidSect="00475DDF">
          <w:headerReference w:type="default" r:id="rId44"/>
          <w:footerReference w:type="even" r:id="rId45"/>
          <w:footerReference w:type="default" r:id="rId46"/>
          <w:pgSz w:w="11906" w:h="16838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ab/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cena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 dodat zboží dle této smlouvy kupujícímu za nabídkovou cenu vzešlou z veřejné zakázky. Kupní cena jednotlivých položek zboží je uvedena v příloze č. 1 této smlouvy, a to na základě vybrané nabídky prodávajícího v zadávacím řízení uvedeném v čl. II. této smlouvy.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Kupní cena obsahuje veškeré náklady prodávajícího spojené s plněním dle této smlouvy, jako je dopravné, balné, pojištění atd. 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 ceně se připočte DPH podle právního předpisu platného v době plnění. </w:t>
      </w:r>
    </w:p>
    <w:p w:rsidR="00475DDF" w:rsidRDefault="00475DDF" w:rsidP="0053152B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47"/>
          <w:footerReference w:type="even" r:id="rId48"/>
          <w:footerReference w:type="default" r:id="rId49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Dodací podmínky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B670DF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Místem plnění je sídlo kupujícího uvedené v čl. I této smlouvy, místnost určí kupující. Dopravu zboží do místa plnění zajišťuje prodávající na své náklady a na své nebezpečí. Doba plnění pro zboží je nejpozději do 60 dní od data zveřejnění této smlouvy v informačním systému veřejné správy - Registru smluv. Osobou oprávněnou převzít zboží za kupujícího je </w:t>
      </w:r>
      <w:r w:rsidRPr="00934911">
        <w:rPr>
          <w:rFonts w:ascii="Arial" w:hAnsi="Arial" w:cs="Arial"/>
          <w:noProof/>
          <w:sz w:val="22"/>
          <w:szCs w:val="22"/>
        </w:rPr>
        <w:t>Mgr. Ivo Teplý</w:t>
      </w:r>
      <w:r w:rsidRPr="0053152B">
        <w:rPr>
          <w:rFonts w:ascii="Arial" w:hAnsi="Arial" w:cs="Arial"/>
          <w:sz w:val="22"/>
          <w:szCs w:val="22"/>
        </w:rPr>
        <w:t xml:space="preserve">, tel.: +420 </w:t>
      </w:r>
      <w:r w:rsidRPr="00934911">
        <w:rPr>
          <w:rFonts w:ascii="Arial" w:hAnsi="Arial" w:cs="Arial"/>
          <w:noProof/>
          <w:sz w:val="22"/>
          <w:szCs w:val="22"/>
        </w:rPr>
        <w:t>566615120</w:t>
      </w:r>
      <w:r w:rsidRPr="0053152B">
        <w:rPr>
          <w:rFonts w:ascii="Arial" w:hAnsi="Arial" w:cs="Arial"/>
          <w:sz w:val="22"/>
          <w:szCs w:val="22"/>
        </w:rPr>
        <w:t xml:space="preserve">, email: </w:t>
      </w:r>
      <w:r w:rsidRPr="00934911">
        <w:rPr>
          <w:rFonts w:ascii="Arial" w:hAnsi="Arial" w:cs="Arial"/>
          <w:noProof/>
          <w:sz w:val="22"/>
          <w:szCs w:val="22"/>
        </w:rPr>
        <w:t>teply@sos-nmor.cz</w:t>
      </w:r>
      <w:r w:rsidRPr="0053152B">
        <w:rPr>
          <w:rFonts w:ascii="Arial" w:hAnsi="Arial" w:cs="Arial"/>
          <w:sz w:val="22"/>
          <w:szCs w:val="22"/>
        </w:rPr>
        <w:t xml:space="preserve">. Prodávající je povinen kontaktní osobě kupujícího sdělit informaci o dni a hodině předání zboží nejméně jeden pracovní den předem, a to emailem nebo telefonicky. </w:t>
      </w:r>
    </w:p>
    <w:p w:rsidR="00475DDF" w:rsidRPr="0053152B" w:rsidRDefault="00475DDF" w:rsidP="00CE3203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Kupující nabývá vlastnické právo ke zboží po jeho převzetí a potvrzení dodacího listu oprávněnou osobou kupujícího. Prodávající poskytuje kupujícímu záruku na dodané zboží v délce 48 měsíců ode dne dodání zboží (záruční lhůta), pokud není v technických specifikacích uvedena lhůta delší. Tato záruka začne běžet ode dne potvrzení dodacího listu kupujícím. Jakoukoliv reklamaci plnění musí kupující uplatnit nejpozději poslední den záruční lhůty. </w:t>
      </w:r>
    </w:p>
    <w:p w:rsidR="00475DDF" w:rsidRPr="0053152B" w:rsidRDefault="00475DDF" w:rsidP="0084431A">
      <w:pPr>
        <w:pStyle w:val="ListParagraph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3. </w:t>
      </w:r>
      <w:r w:rsidRPr="0053152B">
        <w:rPr>
          <w:rFonts w:ascii="Arial" w:hAnsi="Arial" w:cs="Arial"/>
        </w:rPr>
        <w:tab/>
        <w:t>Prodávající je povinen v záruční době odstranit vady zboží v místě určeném kupujícím nejpozději následující pracovní den potom, co mu byla vada zboží oznámena oprávněnou osobou kupujícího, a to kdekoliv v rámci Evropské unie („Next Business Day“). Tato servisní podpora musí být zajištěna osobami určenými k tomu výrobcem zboží.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50"/>
          <w:footerReference w:type="even" r:id="rId51"/>
          <w:footerReference w:type="default" r:id="rId52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</w:t>
      </w:r>
      <w:r w:rsidRPr="0053152B">
        <w:rPr>
          <w:rFonts w:ascii="Arial" w:hAnsi="Arial" w:cs="Arial"/>
          <w:b/>
          <w:i/>
          <w:sz w:val="22"/>
          <w:szCs w:val="22"/>
        </w:rPr>
        <w:t>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Platební podmínky</w:t>
      </w:r>
    </w:p>
    <w:p w:rsidR="00475DDF" w:rsidRPr="0053152B" w:rsidRDefault="00475DDF" w:rsidP="00CC33F3">
      <w:pPr>
        <w:rPr>
          <w:rFonts w:ascii="Arial" w:hAnsi="Arial" w:cs="Arial"/>
          <w:i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 se zavazuje za jím převzaté zboží zaplatit kupní cenu, a to řádně a včas, v souladu s podmínkami uvedenými v této smlouvě. Kupní cena bude hrazena bezhotovostním převodem na účet prodávajícího, číslo účtu: __________________________.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Cena zboží je splatná na základě fakturace prodávajícího provedené po dodání zboží. Prodávající se zavazuje doručit kupujícímu fakturu nejpozději do 3 pracovních dnů od dodání zboží kupujícímu. Na faktuře bude uváděna cena pro položky zboží dle funkčních celků, DPH bude uvedeno odděleně od kupní ceny. Dle dohody smluvních stran </w:t>
      </w:r>
      <w:r w:rsidRPr="0053152B">
        <w:rPr>
          <w:rFonts w:ascii="Arial" w:hAnsi="Arial" w:cs="Arial"/>
          <w:sz w:val="22"/>
          <w:szCs w:val="22"/>
        </w:rPr>
        <w:lastRenderedPageBreak/>
        <w:t>je splatnost faktury 30 dnů od jejího doručení kupujícímu.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Daňový doklad musí obsahovat název a číslo projektu: Implementace Krajského akčního plánu Kraje Vysočina I - Učíme se ze života pro život, CZ.02.3.68/0.0/0.0/16_034/0008656. Prodávající je povinen archivovat do konce roku 2033 veškerou dokumentaci související s plněním ze smlouvy včetně účetních dokladů a kdykoli po tuto dobu umožnit Kupujícímu přístup k této dokumentaci. Prodávající je povinen minimálně do konce roku 2033 poskytovat požadované informace a dokumentaci související s plněním této smlouvy zaměstnancům nebo zmocněncům pověřených orgánů (MŠMT – ŘO, MF, OLAF, Evropská komise, Evropský účetní dvůr, Nejvyšší kontrolní úřad, Orgány finanční správy ČR ve smyslu zákona o Finanční správě ČR, a příp. kontrolorů a dalších kontrolních orgánů dle předpisů ČR a předpisů EU) a je povinen vytvořit výše uvedeným osobám podmínky k provedení kontroly vztahující se k realizaci projektu a poskytnout jim při provádění kontroly součinnost. O provedených kontrolách pak má prodávající povinnost informovat kupujícího a to ve lhůtě do 15 pracovních dní od ukončení kontroly.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zavazuje, že faktura bude obsahovat všechny náležitosti stanovené platnou a účinnou právní úpravou. Pokud faktura nebude obsahovat všechny zákonem stanovené náležitosti, je kupující oprávněn ji prodávajícímu vrátit. Prodávající je pak povinen vystavit novou fakturu se všemi náležitostmi a novou lhůtou splatnosti. Kupující v takovém případě není v prodlení s placením kupní ceny.</w:t>
      </w:r>
    </w:p>
    <w:p w:rsidR="00475DDF" w:rsidRPr="0053152B" w:rsidRDefault="00475DDF" w:rsidP="003C0752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případě, kdy prodávající je plátce DPH, </w:t>
      </w:r>
    </w:p>
    <w:p w:rsidR="00475DDF" w:rsidRPr="0053152B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>úhrada za plnění z této smlouvy bude realizována bezhotovostním převodem na účet prodávajícího, který je správcem daně (finančním úřadem) zveřejněn způsobem umožňujícím dálkový přístup ve smyslu ustanovení § 98 zákona č. 235/2004 Sb. o dani z přidané hodnoty, ve znění pozdějších předpisů (dále jen „zákon o DPH“).</w:t>
      </w:r>
    </w:p>
    <w:p w:rsidR="00475DDF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 xml:space="preserve">pokud se po dobu účinnosti této smlouvy prodávající stane nespolehlivým plátcem ve smyslu ustanovení § 106a zákona o DPH, smluvní strany se dohodly, že </w:t>
      </w:r>
      <w:r w:rsidRPr="0053152B">
        <w:rPr>
          <w:iCs/>
          <w:sz w:val="22"/>
          <w:szCs w:val="22"/>
        </w:rPr>
        <w:t>kupující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uhradí DPH za zdanitelné plnění přímo příslušnému správci daně. </w:t>
      </w:r>
      <w:r w:rsidRPr="0053152B">
        <w:rPr>
          <w:iCs/>
          <w:sz w:val="22"/>
          <w:szCs w:val="22"/>
        </w:rPr>
        <w:t>Kupujícím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takto provedená úhrada je považována za uhrazení příslušné části smluvní ceny rovnající se výši DPH fakturované prodávajícím.  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53"/>
          <w:footerReference w:type="even" r:id="rId54"/>
          <w:footerReference w:type="default" r:id="rId55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pStyle w:val="Default"/>
        <w:jc w:val="both"/>
        <w:rPr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VII.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pokuta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prodávajícího s plněním dle této smlouvy je prodávající povinen uhradit kupujícímu smluvní pokutu ve výši 0,05% z celkové ceny zboží, a to za každý den prodlení. Zaplacením smluvní pokuty se prodávající nezbavuje povinnosti splnit závazek přijatý touto smlouvou.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se zahájením servisu ve lhůtě stanovené v čl. V. odst. 3 této smlouvy je prodávající povinen uhradit kupujícímu smluvní pokutu ve výši 500 Kč za každý i započatý den prodlení.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 případě prodlení kupujícího s úhradou řádně vystavené a doručené faktury je kupující povinen uhradit prodávajícímu úrok z prodlení dle platné a účinné právní úpravy.</w:t>
      </w:r>
    </w:p>
    <w:p w:rsidR="00475DDF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Smluvní pokuta nebo úrok z prodlení jsou splatné ve lhůtě 30 dnů ode dne doručení vyúčtování o smluvní pokutě nebo úroku z prodlení druhé smluvní straně.</w:t>
      </w:r>
    </w:p>
    <w:p w:rsidR="00475DDF" w:rsidRDefault="00475DDF" w:rsidP="0053152B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56"/>
          <w:footerReference w:type="even" r:id="rId57"/>
          <w:footerReference w:type="default" r:id="rId58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Závěrečná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3152B">
        <w:rPr>
          <w:rFonts w:ascii="Arial" w:hAnsi="Arial" w:cs="Arial"/>
          <w:bCs/>
          <w:color w:val="000000"/>
          <w:sz w:val="22"/>
          <w:szCs w:val="22"/>
        </w:rPr>
        <w:lastRenderedPageBreak/>
        <w:t>Prodávající přebírá nebezpečí změny okolností ve smyslu § 1765 odst. 2 občanského zákoníku.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Tuto smlouvu lze měnit či doplňovat pouze písemnými řádně číslovanými dodatky podepsanými oběma smluvními stranami.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Nedílnou součástí této smlouvy je příloha č. 1 – Technická a množstevní specifikace (položka č. </w:t>
      </w:r>
      <w:r w:rsidRPr="00934911">
        <w:rPr>
          <w:rFonts w:ascii="Arial" w:hAnsi="Arial" w:cs="Arial"/>
          <w:noProof/>
          <w:sz w:val="22"/>
          <w:szCs w:val="22"/>
        </w:rPr>
        <w:t>4 - Notebook - specifikace NTB B, 2 ks</w:t>
      </w:r>
      <w:r w:rsidRPr="0053152B">
        <w:rPr>
          <w:rFonts w:ascii="Arial" w:hAnsi="Arial" w:cs="Arial"/>
          <w:sz w:val="22"/>
          <w:szCs w:val="22"/>
        </w:rPr>
        <w:t xml:space="preserve">). 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byla sepsána určitě a srozumitelně na základě pravdivých údajů a po vzájemné dohodě smluvních stran na základě jejich vážné a svobodné vůle, nikoliv v tísni a nikoliv za jednostranně nevýhodných podmínek, což potvrzují svými podpisy.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Právní vztahy mezi kupujícím a prodávajícím se řídí příslušnými ustanoveními občanského zákoníku. Smluvní strany se dohodly, že na práva a povinnosti založené touto smlouvou nebo v souvislosti s ní se nepoužije Úmluva OSN o smlouvách o mezinárodní koupi zboží ze dne 11. 4. 1980.  </w:t>
      </w: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je sepsána ve dvou vyhotoveních, z nichž každá ze smluvních stran obdrží po jednom.</w:t>
      </w:r>
    </w:p>
    <w:p w:rsidR="00475DDF" w:rsidRPr="0053152B" w:rsidRDefault="00475DDF" w:rsidP="00CC33F3">
      <w:pPr>
        <w:pStyle w:val="Default"/>
        <w:numPr>
          <w:ilvl w:val="0"/>
          <w:numId w:val="23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Prodávající výslovně souhlasí se zveřejněním celého textu této smlouvy včetně podpisů, přílohy a případných dodatků v informačním systému veřejné správy - Registru smluv. Smluvní strany se dohodly, že zákonnou povinnost dle § 5 odst. 2 zákona o registru smluv splní </w:t>
      </w:r>
      <w:r w:rsidRPr="0053152B">
        <w:rPr>
          <w:iCs/>
          <w:sz w:val="22"/>
          <w:szCs w:val="22"/>
        </w:rPr>
        <w:t>kupující.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59"/>
          <w:footerReference w:type="even" r:id="rId60"/>
          <w:footerReference w:type="default" r:id="rId61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 …………………………, dne ………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V ……………………………, dne ………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…………………………………………..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53152B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prodávající</w:t>
      </w:r>
      <w:r w:rsidRPr="00475965">
        <w:rPr>
          <w:rFonts w:ascii="Arial" w:hAnsi="Arial" w:cs="Arial"/>
        </w:rPr>
        <w:tab/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F83568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475965">
        <w:rPr>
          <w:rFonts w:ascii="Arial" w:hAnsi="Arial" w:cs="Arial"/>
        </w:rPr>
        <w:tab/>
      </w:r>
      <w:r w:rsidRPr="00475965">
        <w:rPr>
          <w:rFonts w:ascii="Arial" w:hAnsi="Arial" w:cs="Arial"/>
        </w:rPr>
        <w:tab/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lastRenderedPageBreak/>
        <w:t>DNS IT104</w:t>
      </w:r>
    </w:p>
    <w:p w:rsidR="00475DDF" w:rsidRPr="0053152B" w:rsidRDefault="00475DDF" w:rsidP="00CC33F3">
      <w:pPr>
        <w:spacing w:line="280" w:lineRule="atLeast"/>
        <w:jc w:val="right"/>
        <w:rPr>
          <w:rFonts w:ascii="Arial" w:hAnsi="Arial" w:cs="Arial"/>
          <w:b/>
          <w:bCs/>
          <w:sz w:val="22"/>
          <w:szCs w:val="22"/>
        </w:rPr>
      </w:pPr>
      <w:r w:rsidRPr="0053152B">
        <w:rPr>
          <w:rFonts w:ascii="Arial" w:hAnsi="Arial" w:cs="Arial"/>
          <w:b/>
          <w:bCs/>
          <w:sz w:val="22"/>
          <w:szCs w:val="22"/>
        </w:rPr>
        <w:t>Příloha č. 2_</w:t>
      </w:r>
      <w:r w:rsidRPr="00934911">
        <w:rPr>
          <w:rFonts w:ascii="Arial" w:hAnsi="Arial" w:cs="Arial"/>
          <w:b/>
          <w:bCs/>
          <w:noProof/>
          <w:sz w:val="22"/>
          <w:szCs w:val="22"/>
        </w:rPr>
        <w:t>31</w:t>
      </w:r>
      <w:r w:rsidRPr="0053152B">
        <w:rPr>
          <w:rFonts w:ascii="Arial" w:hAnsi="Arial" w:cs="Arial"/>
          <w:b/>
          <w:bCs/>
          <w:sz w:val="22"/>
          <w:szCs w:val="22"/>
        </w:rPr>
        <w:t xml:space="preserve"> Výzvy</w:t>
      </w:r>
    </w:p>
    <w:p w:rsidR="00475DDF" w:rsidRPr="0053152B" w:rsidRDefault="00475DDF" w:rsidP="00CC33F3">
      <w:pPr>
        <w:spacing w:line="280" w:lineRule="atLeast"/>
        <w:jc w:val="center"/>
        <w:rPr>
          <w:rFonts w:ascii="Arial" w:hAnsi="Arial" w:cs="Arial"/>
          <w:b/>
          <w:bCs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smlouva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uzavřená podle § </w:t>
      </w:r>
      <w:smartTag w:uri="urn:schemas-microsoft-com:office:smarttags" w:element="metricconverter">
        <w:smartTagPr>
          <w:attr w:name="ProductID" w:val="2079 a"/>
        </w:smartTagPr>
        <w:r w:rsidRPr="0053152B">
          <w:rPr>
            <w:rFonts w:ascii="Arial" w:hAnsi="Arial" w:cs="Arial"/>
            <w:sz w:val="22"/>
            <w:szCs w:val="22"/>
          </w:rPr>
          <w:t>2079 a</w:t>
        </w:r>
      </w:smartTag>
      <w:r w:rsidRPr="0053152B">
        <w:rPr>
          <w:rFonts w:ascii="Arial" w:hAnsi="Arial" w:cs="Arial"/>
          <w:sz w:val="22"/>
          <w:szCs w:val="22"/>
        </w:rPr>
        <w:t xml:space="preserve"> násl. zákona č. 89/2012 Sb., občanský zákoník (dále jen občanský zákoník)</w:t>
      </w:r>
    </w:p>
    <w:p w:rsidR="00475DDF" w:rsidRPr="0053152B" w:rsidRDefault="00475DDF" w:rsidP="00CC33F3">
      <w:pPr>
        <w:pStyle w:val="ListParagraph"/>
        <w:spacing w:after="0" w:line="240" w:lineRule="auto"/>
        <w:ind w:left="0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53152B">
        <w:rPr>
          <w:rFonts w:ascii="Arial" w:hAnsi="Arial" w:cs="Arial"/>
          <w:b/>
        </w:rPr>
        <w:t>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strany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</w:p>
    <w:p w:rsidR="00475DDF" w:rsidRPr="0053152B" w:rsidRDefault="00475DDF" w:rsidP="00CC33F3">
      <w:pPr>
        <w:pStyle w:val="Normln0"/>
        <w:widowControl/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kupující:</w:t>
      </w:r>
    </w:p>
    <w:p w:rsidR="00475DDF" w:rsidRPr="0053152B" w:rsidRDefault="00475DDF" w:rsidP="00B670DF">
      <w:pPr>
        <w:pStyle w:val="Normlnweb"/>
        <w:spacing w:before="0" w:after="0"/>
        <w:rPr>
          <w:rStyle w:val="Siln"/>
          <w:rFonts w:ascii="Arial" w:hAnsi="Arial" w:cs="Arial"/>
          <w:sz w:val="22"/>
          <w:szCs w:val="22"/>
        </w:rPr>
      </w:pPr>
      <w:r w:rsidRPr="00934911">
        <w:rPr>
          <w:rFonts w:ascii="Arial" w:hAnsi="Arial" w:cs="Arial"/>
          <w:b/>
          <w:bCs/>
          <w:noProof/>
          <w:sz w:val="22"/>
          <w:szCs w:val="22"/>
        </w:rPr>
        <w:t>Střední škola stavební Třebíč</w:t>
      </w:r>
    </w:p>
    <w:p w:rsidR="00475DDF" w:rsidRPr="0053152B" w:rsidRDefault="00475DDF" w:rsidP="00B670DF">
      <w:pPr>
        <w:pStyle w:val="Normlnweb"/>
        <w:spacing w:before="0" w:after="0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sídlo: </w:t>
      </w:r>
      <w:r w:rsidRPr="00934911">
        <w:rPr>
          <w:rFonts w:ascii="Arial" w:hAnsi="Arial" w:cs="Arial"/>
          <w:noProof/>
          <w:sz w:val="22"/>
          <w:szCs w:val="22"/>
        </w:rPr>
        <w:t>Kubišova 1214/9, 674 01 Třebíč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IČO: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60418451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DIČ: </w:t>
      </w:r>
      <w:r w:rsidRPr="00934911">
        <w:rPr>
          <w:rFonts w:ascii="Arial" w:hAnsi="Arial" w:cs="Arial"/>
          <w:noProof/>
          <w:sz w:val="22"/>
          <w:szCs w:val="22"/>
        </w:rPr>
        <w:t>CZ60418451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</w:rPr>
        <w:t xml:space="preserve">Bankovní spojení: </w:t>
      </w:r>
      <w:r w:rsidRPr="00934911">
        <w:rPr>
          <w:rFonts w:ascii="Arial" w:hAnsi="Arial" w:cs="Arial"/>
          <w:noProof/>
          <w:sz w:val="22"/>
          <w:szCs w:val="22"/>
        </w:rPr>
        <w:t>000019-7697790277/0100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zastoupen: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Ing. Jiří Kurka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kontaktní osoba: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Ing. Jiří Kurka</w:t>
      </w:r>
      <w:r w:rsidRPr="0053152B">
        <w:rPr>
          <w:rFonts w:ascii="Arial" w:hAnsi="Arial" w:cs="Arial"/>
          <w:sz w:val="22"/>
          <w:szCs w:val="22"/>
          <w:lang w:eastAsia="ar-SA"/>
        </w:rPr>
        <w:t xml:space="preserve"> tel.: +420 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606787704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  <w:lang w:eastAsia="ar-SA"/>
        </w:rPr>
      </w:pPr>
      <w:r w:rsidRPr="0053152B">
        <w:rPr>
          <w:rFonts w:ascii="Arial" w:hAnsi="Arial" w:cs="Arial"/>
          <w:sz w:val="22"/>
          <w:szCs w:val="22"/>
          <w:lang w:eastAsia="ar-SA"/>
        </w:rPr>
        <w:t xml:space="preserve">email: </w:t>
      </w:r>
      <w:r w:rsidRPr="00934911">
        <w:rPr>
          <w:rFonts w:ascii="Arial" w:hAnsi="Arial" w:cs="Arial"/>
          <w:noProof/>
          <w:sz w:val="22"/>
          <w:szCs w:val="22"/>
          <w:lang w:eastAsia="ar-SA"/>
        </w:rPr>
        <w:t>kurka@spsstrebic.cz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(dále jen jako „</w:t>
      </w:r>
      <w:r w:rsidRPr="0053152B">
        <w:rPr>
          <w:rFonts w:ascii="Arial" w:hAnsi="Arial" w:cs="Arial"/>
          <w:b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>“)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a</w:t>
      </w:r>
    </w:p>
    <w:p w:rsidR="00475DDF" w:rsidRPr="0053152B" w:rsidRDefault="00475DDF" w:rsidP="00CC33F3">
      <w:pPr>
        <w:pStyle w:val="ListParagraph"/>
        <w:rPr>
          <w:rFonts w:ascii="Arial" w:hAnsi="Arial" w:cs="Arial"/>
        </w:rPr>
      </w:pPr>
    </w:p>
    <w:p w:rsidR="00475DDF" w:rsidRPr="0053152B" w:rsidRDefault="00475DDF" w:rsidP="00CC33F3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prodávající: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firma: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>sídlo: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IČO: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DIČ:  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Jednající: </w:t>
      </w:r>
      <w:r w:rsidRPr="0053152B">
        <w:rPr>
          <w:rFonts w:ascii="Arial" w:hAnsi="Arial" w:cs="Arial"/>
        </w:rPr>
        <w:br/>
        <w:t xml:space="preserve">Zapsán v obchodním rejstříku vedeném _________ soudem v __________, oddíl __, vložka _______ 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kontaktní osoba: … 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 xml:space="preserve">tel.: … 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email: …</w:t>
      </w:r>
    </w:p>
    <w:p w:rsidR="00475DDF" w:rsidRPr="0053152B" w:rsidRDefault="00475DDF" w:rsidP="00CC33F3">
      <w:pPr>
        <w:pStyle w:val="ListParagraph"/>
        <w:ind w:left="0"/>
        <w:rPr>
          <w:rFonts w:ascii="Arial" w:hAnsi="Arial" w:cs="Arial"/>
          <w:i/>
        </w:rPr>
      </w:pPr>
      <w:r w:rsidRPr="0053152B">
        <w:rPr>
          <w:rFonts w:ascii="Arial" w:hAnsi="Arial" w:cs="Arial"/>
        </w:rPr>
        <w:t>(dále jen jako „</w:t>
      </w:r>
      <w:r w:rsidRPr="0053152B">
        <w:rPr>
          <w:rFonts w:ascii="Arial" w:hAnsi="Arial" w:cs="Arial"/>
          <w:b/>
        </w:rPr>
        <w:t>prodávající</w:t>
      </w:r>
      <w:r w:rsidRPr="0053152B">
        <w:rPr>
          <w:rFonts w:ascii="Arial" w:hAnsi="Arial" w:cs="Arial"/>
        </w:rPr>
        <w:t>“)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Úvodní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Podkladem pro uzavření této kupní smlouvy je vybraná nabídka prodávajícího, který se umístil v zadávacím řízení na uzavření této kupní smlouvy na prvním místě.  Zadávací řízení na uzavření této kupní smlouvy bylo uveřejněno v elektronickém nástroji pro zadávání veřejných zakázek kupujícím dne 16. 10. 2017 pod evidenčním číslem Z2017-028061.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Předmět a účel smlouvy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Předmětem plnění této smlouvy je závazek prodávajícího dodat kupujícímu výpočetní techniku specifikované v příloze č. 1 této smlouvy (dále jen „zboží“) – tzn. závazek prodávajícího odevzdat kupujícímu zboží, které je předmětem koupě a umožnit mu nabytí vlastnického práva k němu a současně závazek kupujícího zboží převzít a zaplatit prodávajícímu kupní cenu. Zboží musí být nové, nepoužívané. </w:t>
      </w:r>
    </w:p>
    <w:p w:rsidR="00475DDF" w:rsidRPr="0053152B" w:rsidRDefault="00475DDF" w:rsidP="00CC33F3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lastRenderedPageBreak/>
        <w:t>Účelem této smlouvy je nákup výpočetní techniky pro Kraj Vysočina a zřizované příspěvkové organizace.</w:t>
      </w:r>
    </w:p>
    <w:p w:rsidR="00475DDF" w:rsidRPr="0053152B" w:rsidRDefault="00475DDF" w:rsidP="008B328A">
      <w:pPr>
        <w:pStyle w:val="Odstavecseseznamem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Předmět plnění této smlouvy hodlá Kupující financovat mimo jiné z prostředků dotace ze strukturálních fondů Evropské unie prostřednictvím Operačního programu Výzkum, vývoj, vzdělávání v rámci projektu reg. č. CZ.02.3.68/0.0/0.0/16_034/0008656 – Implementace Krajského akčního plánu Kraje Vysočina I - Učíme se ze života pro život. Smluvní strany berou na vědomí, že Kupující hodlá předmět smlouvy financovat z dotačních prostředků strukturálních fondů Evropské unie.</w:t>
      </w:r>
    </w:p>
    <w:p w:rsidR="00475DDF" w:rsidRDefault="00475DDF" w:rsidP="00CC33F3">
      <w:pPr>
        <w:jc w:val="both"/>
        <w:rPr>
          <w:rFonts w:ascii="Arial" w:hAnsi="Arial" w:cs="Arial"/>
          <w:sz w:val="22"/>
          <w:szCs w:val="22"/>
        </w:rPr>
        <w:sectPr w:rsidR="00475DDF" w:rsidSect="00475DDF">
          <w:headerReference w:type="default" r:id="rId62"/>
          <w:footerReference w:type="even" r:id="rId63"/>
          <w:footerReference w:type="default" r:id="rId64"/>
          <w:pgSz w:w="11906" w:h="16838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ab/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IV.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Kupní cena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 dodat zboží dle této smlouvy kupujícímu za nabídkovou cenu vzešlou z veřejné zakázky. Kupní cena jednotlivých položek zboží je uvedena v příloze č. 1 této smlouvy, a to na základě vybrané nabídky prodávajícího v zadávacím řízení uvedeném v čl. II. této smlouvy.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Kupní cena obsahuje veškeré náklady prodávajícího spojené s plněním dle této smlouvy, jako je dopravné, balné, pojištění atd. </w:t>
      </w:r>
    </w:p>
    <w:p w:rsidR="00475DDF" w:rsidRPr="0053152B" w:rsidRDefault="00475DDF" w:rsidP="00CC33F3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 ceně se připočte DPH podle právního předpisu platného v době plnění. </w:t>
      </w:r>
    </w:p>
    <w:p w:rsidR="00475DDF" w:rsidRDefault="00475DDF" w:rsidP="0053152B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65"/>
          <w:footerReference w:type="even" r:id="rId66"/>
          <w:footerReference w:type="default" r:id="rId67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Dodací podmínky</w:t>
      </w:r>
    </w:p>
    <w:p w:rsidR="00475DDF" w:rsidRPr="0053152B" w:rsidRDefault="00475DDF" w:rsidP="00CC33F3">
      <w:pPr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B670DF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Místem plnění je sídlo kupujícího uvedené v čl. I této smlouvy, místnost určí kupující. Dopravu zboží do místa plnění zajišťuje prodávající na své náklady a na své nebezpečí. Doba plnění pro zboží je nejpozději do 60 dní od data zveřejnění této smlouvy v informačním systému veřejné správy - Registru smluv. Osobou oprávněnou převzít zboží za kupujícího je </w:t>
      </w:r>
      <w:r w:rsidRPr="00934911">
        <w:rPr>
          <w:rFonts w:ascii="Arial" w:hAnsi="Arial" w:cs="Arial"/>
          <w:noProof/>
          <w:sz w:val="22"/>
          <w:szCs w:val="22"/>
        </w:rPr>
        <w:t>Ing. Jiří Kurka</w:t>
      </w:r>
      <w:r w:rsidRPr="0053152B">
        <w:rPr>
          <w:rFonts w:ascii="Arial" w:hAnsi="Arial" w:cs="Arial"/>
          <w:sz w:val="22"/>
          <w:szCs w:val="22"/>
        </w:rPr>
        <w:t xml:space="preserve">, tel.: +420 </w:t>
      </w:r>
      <w:r w:rsidRPr="00934911">
        <w:rPr>
          <w:rFonts w:ascii="Arial" w:hAnsi="Arial" w:cs="Arial"/>
          <w:noProof/>
          <w:sz w:val="22"/>
          <w:szCs w:val="22"/>
        </w:rPr>
        <w:t>606787704</w:t>
      </w:r>
      <w:r w:rsidRPr="0053152B">
        <w:rPr>
          <w:rFonts w:ascii="Arial" w:hAnsi="Arial" w:cs="Arial"/>
          <w:sz w:val="22"/>
          <w:szCs w:val="22"/>
        </w:rPr>
        <w:t xml:space="preserve">, email: </w:t>
      </w:r>
      <w:r w:rsidRPr="00934911">
        <w:rPr>
          <w:rFonts w:ascii="Arial" w:hAnsi="Arial" w:cs="Arial"/>
          <w:noProof/>
          <w:sz w:val="22"/>
          <w:szCs w:val="22"/>
        </w:rPr>
        <w:t>kurka@spsstrebic.cz</w:t>
      </w:r>
      <w:r w:rsidRPr="0053152B">
        <w:rPr>
          <w:rFonts w:ascii="Arial" w:hAnsi="Arial" w:cs="Arial"/>
          <w:sz w:val="22"/>
          <w:szCs w:val="22"/>
        </w:rPr>
        <w:t xml:space="preserve">. Prodávající je povinen kontaktní osobě kupujícího sdělit informaci o dni a hodině předání zboží nejméně jeden pracovní den předem, a to emailem nebo telefonicky. </w:t>
      </w:r>
    </w:p>
    <w:p w:rsidR="00475DDF" w:rsidRPr="0053152B" w:rsidRDefault="00475DDF" w:rsidP="00CE3203">
      <w:pPr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Kupující nabývá vlastnické právo ke zboží po jeho převzetí a potvrzení dodacího listu oprávněnou osobou kupujícího. Prodávající poskytuje kupujícímu záruku na dodané zboží v délce 48 měsíců ode dne dodání zboží (záruční lhůta), pokud není v technických specifikacích uvedena lhůta delší. Tato záruka začne běžet ode dne potvrzení dodacího listu kupujícím. Jakoukoliv reklamaci plnění musí kupující uplatnit nejpozději poslední den záruční lhůty. </w:t>
      </w:r>
    </w:p>
    <w:p w:rsidR="00475DDF" w:rsidRPr="0053152B" w:rsidRDefault="00475DDF" w:rsidP="0084431A">
      <w:pPr>
        <w:pStyle w:val="ListParagraph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3152B">
        <w:rPr>
          <w:rFonts w:ascii="Arial" w:hAnsi="Arial" w:cs="Arial"/>
        </w:rPr>
        <w:t xml:space="preserve">3. </w:t>
      </w:r>
      <w:r w:rsidRPr="0053152B">
        <w:rPr>
          <w:rFonts w:ascii="Arial" w:hAnsi="Arial" w:cs="Arial"/>
        </w:rPr>
        <w:tab/>
        <w:t>Prodávající je povinen v záruční době odstranit vady zboží v místě určeném kupujícím nejpozději následující pracovní den potom, co mu byla vada zboží oznámena oprávněnou osobou kupujícího, a to kdekoliv v rámci Evropské unie („Next Business Day“). Tato servisní podpora musí být zajištěna osobami určenými k tomu výrobcem zboží.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68"/>
          <w:footerReference w:type="even" r:id="rId69"/>
          <w:footerReference w:type="default" r:id="rId70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</w:t>
      </w:r>
      <w:r w:rsidRPr="0053152B">
        <w:rPr>
          <w:rFonts w:ascii="Arial" w:hAnsi="Arial" w:cs="Arial"/>
          <w:b/>
          <w:i/>
          <w:sz w:val="22"/>
          <w:szCs w:val="22"/>
        </w:rPr>
        <w:t>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Platební podmínky</w:t>
      </w:r>
    </w:p>
    <w:p w:rsidR="00475DDF" w:rsidRPr="0053152B" w:rsidRDefault="00475DDF" w:rsidP="00CC33F3">
      <w:pPr>
        <w:rPr>
          <w:rFonts w:ascii="Arial" w:hAnsi="Arial" w:cs="Arial"/>
          <w:i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Kupující se zavazuje za jím převzaté zboží zaplatit kupní cenu, a to řádně a včas, v souladu s podmínkami uvedenými v této smlouvě. Kupní cena bude hrazena bezhotovostním převodem na účet prodávajícího, číslo účtu: __________________________.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Cena zboží je splatná na základě fakturace prodávajícího provedené po dodání zboží. Prodávající se zavazuje doručit kupujícímu fakturu nejpozději do 3 pracovních dnů od dodání zboží kupujícímu. Na faktuře bude uváděna cena pro položky zboží dle </w:t>
      </w:r>
      <w:r w:rsidRPr="0053152B">
        <w:rPr>
          <w:rFonts w:ascii="Arial" w:hAnsi="Arial" w:cs="Arial"/>
          <w:sz w:val="22"/>
          <w:szCs w:val="22"/>
        </w:rPr>
        <w:lastRenderedPageBreak/>
        <w:t>funkčních celků, DPH bude uvedeno odděleně od kupní ceny. Dle dohody smluvních stran je splatnost faktury 30 dnů od jejího doručení kupujícímu.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Daňový doklad musí obsahovat název a číslo projektu: Implementace Krajského akčního plánu Kraje Vysočina I - Učíme se ze života pro život, CZ.02.3.68/0.0/0.0/16_034/0008656. Prodávající je povinen archivovat do konce roku 2033 veškerou dokumentaci související s plněním ze smlouvy včetně účetních dokladů a kdykoli po tuto dobu umožnit Kupujícímu přístup k této dokumentaci. Prodávající je povinen minimálně do konce roku 2033 poskytovat požadované informace a dokumentaci související s plněním této smlouvy zaměstnancům nebo zmocněncům pověřených orgánů (MŠMT – ŘO, MF, OLAF, Evropská komise, Evropský účetní dvůr, Nejvyšší kontrolní úřad, Orgány finanční správy ČR ve smyslu zákona o Finanční správě ČR, a příp. kontrolorů a dalších kontrolních orgánů dle předpisů ČR a předpisů EU) a je povinen vytvořit výše uvedeným osobám podmínky k provedení kontroly vztahující se k realizaci projektu a poskytnout jim při provádění kontroly součinnost. O provedených kontrolách pak má prodávající povinnost informovat kupujícího a to ve lhůtě do 15 pracovních dní od ukončení kontroly.</w:t>
      </w:r>
    </w:p>
    <w:p w:rsidR="00475DDF" w:rsidRPr="0053152B" w:rsidRDefault="00475DDF" w:rsidP="00CC33F3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Prodávající se zavazuje, že faktura bude obsahovat všechny náležitosti stanovené platnou a účinnou právní úpravou. Pokud faktura nebude obsahovat všechny zákonem stanovené náležitosti, je kupující oprávněn ji prodávajícímu vrátit. Prodávající je pak povinen vystavit novou fakturu se všemi náležitostmi a novou lhůtou splatnosti. Kupující v takovém případě není v prodlení s placením kupní ceny.</w:t>
      </w:r>
    </w:p>
    <w:p w:rsidR="00475DDF" w:rsidRPr="0053152B" w:rsidRDefault="00475DDF" w:rsidP="003C0752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případě, kdy prodávající je plátce DPH, </w:t>
      </w:r>
    </w:p>
    <w:p w:rsidR="00475DDF" w:rsidRPr="0053152B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>úhrada za plnění z této smlouvy bude realizována bezhotovostním převodem na účet prodávajícího, který je správcem daně (finančním úřadem) zveřejněn způsobem umožňujícím dálkový přístup ve smyslu ustanovení § 98 zákona č. 235/2004 Sb. o dani z přidané hodnoty, ve znění pozdějších předpisů (dále jen „zákon o DPH“).</w:t>
      </w:r>
    </w:p>
    <w:p w:rsidR="00475DDF" w:rsidRDefault="00475DDF" w:rsidP="00CC33F3">
      <w:pPr>
        <w:pStyle w:val="Default"/>
        <w:ind w:left="851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- </w:t>
      </w:r>
      <w:r w:rsidRPr="0053152B">
        <w:rPr>
          <w:sz w:val="22"/>
          <w:szCs w:val="22"/>
        </w:rPr>
        <w:tab/>
        <w:t xml:space="preserve">pokud se po dobu účinnosti této smlouvy prodávající stane nespolehlivým plátcem ve smyslu ustanovení § 106a zákona o DPH, smluvní strany se dohodly, že </w:t>
      </w:r>
      <w:r w:rsidRPr="0053152B">
        <w:rPr>
          <w:iCs/>
          <w:sz w:val="22"/>
          <w:szCs w:val="22"/>
        </w:rPr>
        <w:t>kupující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uhradí DPH za zdanitelné plnění přímo příslušnému správci daně. </w:t>
      </w:r>
      <w:r w:rsidRPr="0053152B">
        <w:rPr>
          <w:iCs/>
          <w:sz w:val="22"/>
          <w:szCs w:val="22"/>
        </w:rPr>
        <w:t>Kupujícím</w:t>
      </w:r>
      <w:r w:rsidRPr="0053152B">
        <w:rPr>
          <w:i/>
          <w:iCs/>
          <w:sz w:val="22"/>
          <w:szCs w:val="22"/>
        </w:rPr>
        <w:t xml:space="preserve"> </w:t>
      </w:r>
      <w:r w:rsidRPr="0053152B">
        <w:rPr>
          <w:sz w:val="22"/>
          <w:szCs w:val="22"/>
        </w:rPr>
        <w:t xml:space="preserve">takto provedená úhrada je považována za uhrazení příslušné části smluvní ceny rovnající se výši DPH fakturované prodávajícím.  </w:t>
      </w: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71"/>
          <w:footerReference w:type="even" r:id="rId72"/>
          <w:footerReference w:type="default" r:id="rId73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pStyle w:val="Default"/>
        <w:jc w:val="both"/>
        <w:rPr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VII.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Smluvní pokuta</w:t>
      </w: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prodávajícího s plněním dle této smlouvy je prodávající povinen uhradit kupujícímu smluvní pokutu ve výši 0,05% z celkové ceny zboží, a to za každý den prodlení. Zaplacením smluvní pokuty se prodávající nezbavuje povinnosti splnit závazek přijatý touto smlouvou.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V případě prodlení se zahájením servisu ve lhůtě stanovené v čl. V. odst. 3 této smlouvy je prodávající povinen uhradit kupujícímu smluvní pokutu ve výši 500 Kč za každý i započatý den prodlení. </w:t>
      </w:r>
    </w:p>
    <w:p w:rsidR="00475DDF" w:rsidRPr="0053152B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 případě prodlení kupujícího s úhradou řádně vystavené a doručené faktury je kupující povinen uhradit prodávajícímu úrok z prodlení dle platné a účinné právní úpravy.</w:t>
      </w:r>
    </w:p>
    <w:p w:rsidR="00475DDF" w:rsidRDefault="00475DDF" w:rsidP="00CC33F3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Smluvní pokuta nebo úrok z prodlení jsou splatné ve lhůtě 30 dnů ode dne doručení vyúčtování o smluvní pokutě nebo úroku z prodlení druhé smluvní straně.</w:t>
      </w:r>
    </w:p>
    <w:p w:rsidR="00475DDF" w:rsidRDefault="00475DDF" w:rsidP="0053152B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74"/>
          <w:footerReference w:type="even" r:id="rId75"/>
          <w:footerReference w:type="default" r:id="rId76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53152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682BA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475DDF" w:rsidRPr="0053152B" w:rsidRDefault="00475DDF" w:rsidP="00CC33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t>VIII.</w:t>
      </w:r>
    </w:p>
    <w:p w:rsidR="00475DDF" w:rsidRPr="0053152B" w:rsidRDefault="00475DDF" w:rsidP="00CC33F3">
      <w:pPr>
        <w:jc w:val="center"/>
        <w:rPr>
          <w:rFonts w:ascii="Arial" w:hAnsi="Arial" w:cs="Arial"/>
          <w:b/>
          <w:sz w:val="22"/>
          <w:szCs w:val="22"/>
        </w:rPr>
      </w:pPr>
      <w:r w:rsidRPr="0053152B">
        <w:rPr>
          <w:rFonts w:ascii="Arial" w:hAnsi="Arial" w:cs="Arial"/>
          <w:b/>
          <w:sz w:val="22"/>
          <w:szCs w:val="22"/>
        </w:rPr>
        <w:lastRenderedPageBreak/>
        <w:t>Závěrečná ustanovení</w:t>
      </w:r>
    </w:p>
    <w:p w:rsidR="00475DDF" w:rsidRPr="0053152B" w:rsidRDefault="00475DDF" w:rsidP="00CC33F3">
      <w:pPr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3152B">
        <w:rPr>
          <w:rFonts w:ascii="Arial" w:hAnsi="Arial" w:cs="Arial"/>
          <w:bCs/>
          <w:color w:val="000000"/>
          <w:sz w:val="22"/>
          <w:szCs w:val="22"/>
        </w:rPr>
        <w:t>Prodávající přebírá nebezpečí změny okolností ve smyslu § 1765 odst. 2 občanského zákoníku.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Tuto smlouvu lze měnit či doplňovat pouze písemnými řádně číslovanými dodatky podepsanými oběma smluvními stranami.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Nedílnou součástí této smlouvy je příloha č. 1 – Technická a množstevní specifikace (položka č. </w:t>
      </w:r>
      <w:r w:rsidRPr="00934911">
        <w:rPr>
          <w:rFonts w:ascii="Arial" w:hAnsi="Arial" w:cs="Arial"/>
          <w:noProof/>
          <w:sz w:val="22"/>
          <w:szCs w:val="22"/>
        </w:rPr>
        <w:t>6 - Notebook - specifikace NTB D, 8 ks</w:t>
      </w:r>
      <w:r w:rsidRPr="0053152B">
        <w:rPr>
          <w:rFonts w:ascii="Arial" w:hAnsi="Arial" w:cs="Arial"/>
          <w:sz w:val="22"/>
          <w:szCs w:val="22"/>
        </w:rPr>
        <w:t xml:space="preserve">). 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byla sepsána určitě a srozumitelně na základě pravdivých údajů a po vzájemné dohodě smluvních stran na základě jejich vážné a svobodné vůle, nikoliv v tísni a nikoliv za jednostranně nevýhodných podmínek, což potvrzují svými podpisy.</w:t>
      </w:r>
    </w:p>
    <w:p w:rsidR="00475DDF" w:rsidRPr="0053152B" w:rsidRDefault="00475DDF" w:rsidP="00CC33F3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 xml:space="preserve">Právní vztahy mezi kupujícím a prodávajícím se řídí příslušnými ustanoveními občanského zákoníku. Smluvní strany se dohodly, že na práva a povinnosti založené touto smlouvou nebo v souvislosti s ní se nepoužije Úmluva OSN o smlouvách o mezinárodní koupi zboží ze dne 11. 4. 1980.  </w:t>
      </w:r>
    </w:p>
    <w:p w:rsidR="00475DDF" w:rsidRPr="0053152B" w:rsidRDefault="00475DDF" w:rsidP="00CC33F3">
      <w:pPr>
        <w:numPr>
          <w:ilvl w:val="0"/>
          <w:numId w:val="2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Tato smlouva je sepsána ve dvou vyhotoveních, z nichž každá ze smluvních stran obdrží po jednom.</w:t>
      </w:r>
    </w:p>
    <w:p w:rsidR="00475DDF" w:rsidRPr="0053152B" w:rsidRDefault="00475DDF" w:rsidP="00CC33F3">
      <w:pPr>
        <w:pStyle w:val="Default"/>
        <w:numPr>
          <w:ilvl w:val="0"/>
          <w:numId w:val="23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53152B">
        <w:rPr>
          <w:sz w:val="22"/>
          <w:szCs w:val="22"/>
        </w:rPr>
        <w:t xml:space="preserve">Prodávající výslovně souhlasí se zveřejněním celého textu této smlouvy včetně podpisů, přílohy a případných dodatků v informačním systému veřejné správy - Registru smluv. Smluvní strany se dohodly, že zákonnou povinnost dle § 5 odst. 2 zákona o registru smluv splní </w:t>
      </w:r>
      <w:r w:rsidRPr="0053152B">
        <w:rPr>
          <w:iCs/>
          <w:sz w:val="22"/>
          <w:szCs w:val="22"/>
        </w:rPr>
        <w:t>kupující.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Default="00475DDF" w:rsidP="0053152B">
      <w:pPr>
        <w:jc w:val="both"/>
        <w:rPr>
          <w:rFonts w:ascii="Arial" w:hAnsi="Arial" w:cs="Arial"/>
          <w:sz w:val="22"/>
          <w:szCs w:val="22"/>
        </w:rPr>
        <w:sectPr w:rsidR="00475DDF" w:rsidSect="0053152B">
          <w:headerReference w:type="default" r:id="rId77"/>
          <w:footerReference w:type="even" r:id="rId78"/>
          <w:footerReference w:type="default" r:id="rId79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75DDF" w:rsidRPr="0053152B" w:rsidRDefault="00475DDF" w:rsidP="0053152B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V …………………………, dne ………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V ……………………………, dne ………</w:t>
      </w: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</w:p>
    <w:p w:rsidR="00475DDF" w:rsidRPr="0053152B" w:rsidRDefault="00475DDF" w:rsidP="00CC33F3">
      <w:pPr>
        <w:jc w:val="both"/>
        <w:rPr>
          <w:rFonts w:ascii="Arial" w:hAnsi="Arial" w:cs="Arial"/>
          <w:sz w:val="22"/>
          <w:szCs w:val="22"/>
        </w:rPr>
      </w:pPr>
      <w:r w:rsidRPr="0053152B">
        <w:rPr>
          <w:rFonts w:ascii="Arial" w:hAnsi="Arial" w:cs="Arial"/>
          <w:sz w:val="22"/>
          <w:szCs w:val="22"/>
        </w:rPr>
        <w:t>…………………………………………..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……………………………………………..</w:t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53152B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53152B">
        <w:rPr>
          <w:rFonts w:ascii="Arial" w:hAnsi="Arial" w:cs="Arial"/>
          <w:sz w:val="22"/>
          <w:szCs w:val="22"/>
        </w:rPr>
        <w:t>kupující</w:t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</w:r>
      <w:r w:rsidRPr="0053152B">
        <w:rPr>
          <w:rFonts w:ascii="Arial" w:hAnsi="Arial" w:cs="Arial"/>
          <w:sz w:val="22"/>
          <w:szCs w:val="22"/>
        </w:rPr>
        <w:tab/>
        <w:t>prodávající</w:t>
      </w:r>
      <w:r w:rsidRPr="00475965">
        <w:rPr>
          <w:rFonts w:ascii="Arial" w:hAnsi="Arial" w:cs="Arial"/>
        </w:rPr>
        <w:tab/>
      </w:r>
    </w:p>
    <w:p w:rsidR="00475DDF" w:rsidRDefault="00475DDF" w:rsidP="000704D7">
      <w:pPr>
        <w:jc w:val="both"/>
        <w:rPr>
          <w:rFonts w:ascii="Arial" w:hAnsi="Arial" w:cs="Arial"/>
        </w:rPr>
        <w:sectPr w:rsidR="00475DDF" w:rsidSect="00F83568"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475965">
        <w:rPr>
          <w:rFonts w:ascii="Arial" w:hAnsi="Arial" w:cs="Arial"/>
        </w:rPr>
        <w:tab/>
      </w:r>
      <w:r w:rsidRPr="00475965">
        <w:rPr>
          <w:rFonts w:ascii="Arial" w:hAnsi="Arial" w:cs="Arial"/>
        </w:rPr>
        <w:tab/>
      </w:r>
    </w:p>
    <w:p w:rsidR="00475DDF" w:rsidRPr="000704D7" w:rsidRDefault="00475DDF" w:rsidP="000704D7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475DDF" w:rsidRPr="000704D7" w:rsidSect="00475DDF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D6" w:rsidRDefault="00693ED6">
      <w:r>
        <w:separator/>
      </w:r>
    </w:p>
  </w:endnote>
  <w:endnote w:type="continuationSeparator" w:id="0">
    <w:p w:rsidR="00693ED6" w:rsidRDefault="0069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4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2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2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3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4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2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3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4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3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4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1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37BE7" w:rsidRDefault="00475DDF" w:rsidP="0010741A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637BE7">
      <w:rPr>
        <w:rStyle w:val="slostrnky"/>
        <w:rFonts w:ascii="Arial" w:hAnsi="Arial" w:cs="Arial"/>
        <w:sz w:val="20"/>
        <w:szCs w:val="20"/>
      </w:rPr>
      <w:fldChar w:fldCharType="begin"/>
    </w:r>
    <w:r w:rsidRPr="00637BE7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637BE7">
      <w:rPr>
        <w:rStyle w:val="slostrnky"/>
        <w:rFonts w:ascii="Arial" w:hAnsi="Arial" w:cs="Arial"/>
        <w:sz w:val="20"/>
        <w:szCs w:val="20"/>
      </w:rPr>
      <w:fldChar w:fldCharType="separate"/>
    </w:r>
    <w:r>
      <w:rPr>
        <w:rStyle w:val="slostrnky"/>
        <w:rFonts w:ascii="Arial" w:hAnsi="Arial" w:cs="Arial"/>
        <w:noProof/>
        <w:sz w:val="20"/>
        <w:szCs w:val="20"/>
      </w:rPr>
      <w:t>3</w:t>
    </w:r>
    <w:r w:rsidRPr="00637BE7">
      <w:rPr>
        <w:rStyle w:val="slostrnky"/>
        <w:rFonts w:ascii="Arial" w:hAnsi="Arial" w:cs="Arial"/>
        <w:sz w:val="20"/>
        <w:szCs w:val="20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10741A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separate"/>
    </w:r>
    <w:r>
      <w:rPr>
        <w:rStyle w:val="slostrnky"/>
        <w:rFonts w:cs="Courier New"/>
        <w:noProof/>
      </w:rPr>
      <w:t>1</w:t>
    </w:r>
    <w:r>
      <w:rPr>
        <w:rStyle w:val="slostrnky"/>
        <w:rFonts w:cs="Courier New"/>
      </w:rPr>
      <w:fldChar w:fldCharType="end"/>
    </w:r>
  </w:p>
  <w:p w:rsidR="00475DDF" w:rsidRDefault="00475DDF" w:rsidP="006961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D6" w:rsidRDefault="00693ED6">
      <w:r>
        <w:separator/>
      </w:r>
    </w:p>
  </w:footnote>
  <w:footnote w:type="continuationSeparator" w:id="0">
    <w:p w:rsidR="00693ED6" w:rsidRDefault="0069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9504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0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0528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1552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2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3600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3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4624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4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5648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5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6672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6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7696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7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78720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8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80768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19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2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81792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20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82816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2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83840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22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84864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23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85888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24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3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4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5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6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6432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7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7456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8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6E0B04" w:rsidRDefault="00475DDF" w:rsidP="00AB5510">
    <w:pPr>
      <w:ind w:left="720" w:right="720"/>
      <w:jc w:val="center"/>
      <w:rPr>
        <w:b/>
        <w:bCs/>
        <w:color w:val="000000"/>
      </w:rPr>
    </w:pPr>
    <w:r>
      <w:rPr>
        <w:noProof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column">
            <wp:posOffset>2056765</wp:posOffset>
          </wp:positionH>
          <wp:positionV relativeFrom="page">
            <wp:posOffset>243840</wp:posOffset>
          </wp:positionV>
          <wp:extent cx="1699260" cy="769620"/>
          <wp:effectExtent l="0" t="0" r="0" b="0"/>
          <wp:wrapNone/>
          <wp:docPr id="9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5DDF" w:rsidRPr="006E0B04" w:rsidRDefault="00475DDF" w:rsidP="00AB5510">
    <w:pPr>
      <w:ind w:right="70"/>
      <w:jc w:val="center"/>
      <w:rPr>
        <w:b/>
        <w:bCs/>
        <w:color w:val="000000"/>
      </w:rPr>
    </w:pPr>
  </w:p>
  <w:p w:rsidR="00475DDF" w:rsidRDefault="00475DDF" w:rsidP="00AB5510">
    <w:pPr>
      <w:ind w:left="720" w:right="720"/>
      <w:jc w:val="center"/>
      <w:outlineLvl w:val="0"/>
      <w:rPr>
        <w:rStyle w:val="Siln"/>
        <w:rFonts w:ascii="Arial" w:hAnsi="Arial" w:cs="Arial"/>
      </w:rPr>
    </w:pPr>
  </w:p>
  <w:p w:rsidR="00475DDF" w:rsidRDefault="00475DDF" w:rsidP="00AB5510">
    <w:pPr>
      <w:pStyle w:val="Zhlav"/>
    </w:pPr>
  </w:p>
  <w:p w:rsidR="00475DDF" w:rsidRDefault="00475D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5"/>
    <w:multiLevelType w:val="singleLevel"/>
    <w:tmpl w:val="00000005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4"/>
        <w:szCs w:val="20"/>
      </w:rPr>
    </w:lvl>
  </w:abstractNum>
  <w:abstractNum w:abstractNumId="1" w15:restartNumberingAfterBreak="1">
    <w:nsid w:val="00020084"/>
    <w:multiLevelType w:val="hybridMultilevel"/>
    <w:tmpl w:val="F0AEE698"/>
    <w:lvl w:ilvl="0" w:tplc="7FC4F9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04A14739"/>
    <w:multiLevelType w:val="hybridMultilevel"/>
    <w:tmpl w:val="5ACE2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7811EAF"/>
    <w:multiLevelType w:val="hybridMultilevel"/>
    <w:tmpl w:val="07F45F7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1">
    <w:nsid w:val="172F0987"/>
    <w:multiLevelType w:val="hybridMultilevel"/>
    <w:tmpl w:val="D204A3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1">
    <w:nsid w:val="245C20D1"/>
    <w:multiLevelType w:val="hybridMultilevel"/>
    <w:tmpl w:val="67E64D9E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65883D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338409B3"/>
    <w:multiLevelType w:val="multilevel"/>
    <w:tmpl w:val="741A8AF0"/>
    <w:lvl w:ilvl="0">
      <w:start w:val="3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1">
    <w:nsid w:val="35A378E8"/>
    <w:multiLevelType w:val="hybridMultilevel"/>
    <w:tmpl w:val="6E6A34FA"/>
    <w:lvl w:ilvl="0" w:tplc="0405000F">
      <w:start w:val="1"/>
      <w:numFmt w:val="decimal"/>
      <w:lvlText w:val="%1.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1">
    <w:nsid w:val="39216895"/>
    <w:multiLevelType w:val="hybridMultilevel"/>
    <w:tmpl w:val="79C03E1E"/>
    <w:lvl w:ilvl="0" w:tplc="D9345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1">
    <w:nsid w:val="3B2D7B95"/>
    <w:multiLevelType w:val="hybridMultilevel"/>
    <w:tmpl w:val="B0984FA0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1">
    <w:nsid w:val="44F36A24"/>
    <w:multiLevelType w:val="hybridMultilevel"/>
    <w:tmpl w:val="C4BAC3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44F531F0"/>
    <w:multiLevelType w:val="hybridMultilevel"/>
    <w:tmpl w:val="1C764DBE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1">
    <w:nsid w:val="46183A4D"/>
    <w:multiLevelType w:val="hybridMultilevel"/>
    <w:tmpl w:val="F07C6B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490803BD"/>
    <w:multiLevelType w:val="hybridMultilevel"/>
    <w:tmpl w:val="445AC1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C145723"/>
    <w:multiLevelType w:val="hybridMultilevel"/>
    <w:tmpl w:val="55FCFFE2"/>
    <w:lvl w:ilvl="0" w:tplc="D6D43A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4D9A4141"/>
    <w:multiLevelType w:val="hybridMultilevel"/>
    <w:tmpl w:val="6A5CC2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5897716F"/>
    <w:multiLevelType w:val="multilevel"/>
    <w:tmpl w:val="25A22526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1">
    <w:nsid w:val="5A8C058F"/>
    <w:multiLevelType w:val="hybridMultilevel"/>
    <w:tmpl w:val="EF80A0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65C049D5"/>
    <w:multiLevelType w:val="multilevel"/>
    <w:tmpl w:val="7660B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1">
    <w:nsid w:val="6788260F"/>
    <w:multiLevelType w:val="hybridMultilevel"/>
    <w:tmpl w:val="8D00B106"/>
    <w:lvl w:ilvl="0" w:tplc="3BF6D41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2" w15:restartNumberingAfterBreak="1">
    <w:nsid w:val="6B944C9A"/>
    <w:multiLevelType w:val="hybridMultilevel"/>
    <w:tmpl w:val="A948E39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7B566E2D"/>
    <w:multiLevelType w:val="hybridMultilevel"/>
    <w:tmpl w:val="3F888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10"/>
  </w:num>
  <w:num w:numId="5">
    <w:abstractNumId w:val="1"/>
  </w:num>
  <w:num w:numId="6">
    <w:abstractNumId w:val="5"/>
  </w:num>
  <w:num w:numId="7">
    <w:abstractNumId w:val="22"/>
  </w:num>
  <w:num w:numId="8">
    <w:abstractNumId w:val="12"/>
  </w:num>
  <w:num w:numId="9">
    <w:abstractNumId w:val="6"/>
  </w:num>
  <w:num w:numId="10">
    <w:abstractNumId w:val="19"/>
  </w:num>
  <w:num w:numId="11">
    <w:abstractNumId w:val="9"/>
  </w:num>
  <w:num w:numId="12">
    <w:abstractNumId w:val="11"/>
  </w:num>
  <w:num w:numId="13">
    <w:abstractNumId w:val="17"/>
  </w:num>
  <w:num w:numId="14">
    <w:abstractNumId w:val="23"/>
  </w:num>
  <w:num w:numId="15">
    <w:abstractNumId w:val="0"/>
  </w:num>
  <w:num w:numId="16">
    <w:abstractNumId w:val="3"/>
  </w:num>
  <w:num w:numId="17">
    <w:abstractNumId w:val="20"/>
  </w:num>
  <w:num w:numId="18">
    <w:abstractNumId w:val="2"/>
  </w:num>
  <w:num w:numId="19">
    <w:abstractNumId w:val="13"/>
  </w:num>
  <w:num w:numId="20">
    <w:abstractNumId w:val="16"/>
  </w:num>
  <w:num w:numId="21">
    <w:abstractNumId w:val="4"/>
  </w:num>
  <w:num w:numId="22">
    <w:abstractNumId w:val="18"/>
  </w:num>
  <w:num w:numId="23">
    <w:abstractNumId w:val="8"/>
  </w:num>
  <w:num w:numId="24">
    <w:abstractNumId w:val="15"/>
  </w:num>
  <w:num w:numId="25">
    <w:abstractNumId w:val="7"/>
  </w:num>
  <w:num w:numId="26">
    <w:abstractNumId w:val="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D7"/>
    <w:rsid w:val="00001845"/>
    <w:rsid w:val="00004C3B"/>
    <w:rsid w:val="0001042C"/>
    <w:rsid w:val="00012461"/>
    <w:rsid w:val="000221B9"/>
    <w:rsid w:val="000327B2"/>
    <w:rsid w:val="0003442D"/>
    <w:rsid w:val="000356C0"/>
    <w:rsid w:val="00035F54"/>
    <w:rsid w:val="000371C9"/>
    <w:rsid w:val="000376A7"/>
    <w:rsid w:val="000561E1"/>
    <w:rsid w:val="00060987"/>
    <w:rsid w:val="000704D7"/>
    <w:rsid w:val="00077330"/>
    <w:rsid w:val="00081B7D"/>
    <w:rsid w:val="000844CB"/>
    <w:rsid w:val="00093CDA"/>
    <w:rsid w:val="00095FE7"/>
    <w:rsid w:val="000A4E4A"/>
    <w:rsid w:val="000A56FA"/>
    <w:rsid w:val="000A72AD"/>
    <w:rsid w:val="000B1A3D"/>
    <w:rsid w:val="000C0874"/>
    <w:rsid w:val="000C6308"/>
    <w:rsid w:val="000D6B9E"/>
    <w:rsid w:val="000D7565"/>
    <w:rsid w:val="000E17E4"/>
    <w:rsid w:val="000E330D"/>
    <w:rsid w:val="000E69AF"/>
    <w:rsid w:val="00100EAD"/>
    <w:rsid w:val="00103EAC"/>
    <w:rsid w:val="00106640"/>
    <w:rsid w:val="0010741A"/>
    <w:rsid w:val="00113A99"/>
    <w:rsid w:val="001171AA"/>
    <w:rsid w:val="001215EF"/>
    <w:rsid w:val="0012394A"/>
    <w:rsid w:val="00131DAE"/>
    <w:rsid w:val="00133878"/>
    <w:rsid w:val="00135FB2"/>
    <w:rsid w:val="00137146"/>
    <w:rsid w:val="00141F8C"/>
    <w:rsid w:val="00143655"/>
    <w:rsid w:val="00147FC3"/>
    <w:rsid w:val="00157C88"/>
    <w:rsid w:val="00172885"/>
    <w:rsid w:val="001752F6"/>
    <w:rsid w:val="001778A2"/>
    <w:rsid w:val="0018305E"/>
    <w:rsid w:val="00191D9B"/>
    <w:rsid w:val="001928B5"/>
    <w:rsid w:val="001933AA"/>
    <w:rsid w:val="00194999"/>
    <w:rsid w:val="001A0405"/>
    <w:rsid w:val="001A04C6"/>
    <w:rsid w:val="001A182B"/>
    <w:rsid w:val="001A49F7"/>
    <w:rsid w:val="001A51EE"/>
    <w:rsid w:val="001B38ED"/>
    <w:rsid w:val="001B41B9"/>
    <w:rsid w:val="001C0434"/>
    <w:rsid w:val="001C3413"/>
    <w:rsid w:val="001C39DE"/>
    <w:rsid w:val="001C5839"/>
    <w:rsid w:val="001D4724"/>
    <w:rsid w:val="001D59BC"/>
    <w:rsid w:val="001E0527"/>
    <w:rsid w:val="001E1889"/>
    <w:rsid w:val="001E2837"/>
    <w:rsid w:val="001F2CE3"/>
    <w:rsid w:val="001F4A7E"/>
    <w:rsid w:val="00202C58"/>
    <w:rsid w:val="002146D9"/>
    <w:rsid w:val="00215AE4"/>
    <w:rsid w:val="00217265"/>
    <w:rsid w:val="00217AD5"/>
    <w:rsid w:val="00223B0C"/>
    <w:rsid w:val="0022402D"/>
    <w:rsid w:val="002241A5"/>
    <w:rsid w:val="00237BAD"/>
    <w:rsid w:val="0024255D"/>
    <w:rsid w:val="00242BCF"/>
    <w:rsid w:val="0025132F"/>
    <w:rsid w:val="00251DC6"/>
    <w:rsid w:val="00253574"/>
    <w:rsid w:val="002605F9"/>
    <w:rsid w:val="00260C22"/>
    <w:rsid w:val="002710E6"/>
    <w:rsid w:val="002A1AD7"/>
    <w:rsid w:val="002A7126"/>
    <w:rsid w:val="002B2412"/>
    <w:rsid w:val="002C0175"/>
    <w:rsid w:val="002C65B5"/>
    <w:rsid w:val="002C68E5"/>
    <w:rsid w:val="002C7784"/>
    <w:rsid w:val="002D2BCC"/>
    <w:rsid w:val="002D5C96"/>
    <w:rsid w:val="002E65FF"/>
    <w:rsid w:val="002E6A1B"/>
    <w:rsid w:val="002F06C0"/>
    <w:rsid w:val="002F101A"/>
    <w:rsid w:val="002F39F6"/>
    <w:rsid w:val="00302E5E"/>
    <w:rsid w:val="003072AF"/>
    <w:rsid w:val="00315FDF"/>
    <w:rsid w:val="00322D20"/>
    <w:rsid w:val="00323FCE"/>
    <w:rsid w:val="0032728D"/>
    <w:rsid w:val="00327BE2"/>
    <w:rsid w:val="00330AAA"/>
    <w:rsid w:val="00333353"/>
    <w:rsid w:val="0033388A"/>
    <w:rsid w:val="0033571F"/>
    <w:rsid w:val="00341B43"/>
    <w:rsid w:val="00342C43"/>
    <w:rsid w:val="00345BDC"/>
    <w:rsid w:val="0036073F"/>
    <w:rsid w:val="00367836"/>
    <w:rsid w:val="00367980"/>
    <w:rsid w:val="0037061C"/>
    <w:rsid w:val="003816BA"/>
    <w:rsid w:val="00391A78"/>
    <w:rsid w:val="003A2C6D"/>
    <w:rsid w:val="003A73B6"/>
    <w:rsid w:val="003B05BD"/>
    <w:rsid w:val="003B5421"/>
    <w:rsid w:val="003B61B7"/>
    <w:rsid w:val="003C0752"/>
    <w:rsid w:val="003C6D6C"/>
    <w:rsid w:val="003D056F"/>
    <w:rsid w:val="003D359B"/>
    <w:rsid w:val="003D67E9"/>
    <w:rsid w:val="003D6929"/>
    <w:rsid w:val="003D74F8"/>
    <w:rsid w:val="003E0E69"/>
    <w:rsid w:val="003E2382"/>
    <w:rsid w:val="003E28BC"/>
    <w:rsid w:val="003E2DCC"/>
    <w:rsid w:val="003E44DE"/>
    <w:rsid w:val="003F591A"/>
    <w:rsid w:val="003F5B53"/>
    <w:rsid w:val="004028C1"/>
    <w:rsid w:val="00402A95"/>
    <w:rsid w:val="00407052"/>
    <w:rsid w:val="00426BEC"/>
    <w:rsid w:val="0043012A"/>
    <w:rsid w:val="00433D5C"/>
    <w:rsid w:val="004357C4"/>
    <w:rsid w:val="0044038E"/>
    <w:rsid w:val="00440BBE"/>
    <w:rsid w:val="00444519"/>
    <w:rsid w:val="00451A6D"/>
    <w:rsid w:val="004522E4"/>
    <w:rsid w:val="00456C5C"/>
    <w:rsid w:val="004617FA"/>
    <w:rsid w:val="00461D81"/>
    <w:rsid w:val="00462FA3"/>
    <w:rsid w:val="00464068"/>
    <w:rsid w:val="00472ABB"/>
    <w:rsid w:val="00474DDE"/>
    <w:rsid w:val="00475DDF"/>
    <w:rsid w:val="0047704C"/>
    <w:rsid w:val="004848C2"/>
    <w:rsid w:val="00491ECC"/>
    <w:rsid w:val="004932B1"/>
    <w:rsid w:val="004963DF"/>
    <w:rsid w:val="004A2A52"/>
    <w:rsid w:val="004A315A"/>
    <w:rsid w:val="004A372D"/>
    <w:rsid w:val="004A749C"/>
    <w:rsid w:val="004C1616"/>
    <w:rsid w:val="004C323F"/>
    <w:rsid w:val="004C4BC9"/>
    <w:rsid w:val="004D6746"/>
    <w:rsid w:val="004E0F2E"/>
    <w:rsid w:val="004E62D1"/>
    <w:rsid w:val="004E7FD7"/>
    <w:rsid w:val="004F3E57"/>
    <w:rsid w:val="004F541A"/>
    <w:rsid w:val="00502A8E"/>
    <w:rsid w:val="00504617"/>
    <w:rsid w:val="00513EFC"/>
    <w:rsid w:val="005157A8"/>
    <w:rsid w:val="005213E6"/>
    <w:rsid w:val="0053152B"/>
    <w:rsid w:val="00532055"/>
    <w:rsid w:val="00532985"/>
    <w:rsid w:val="0053560A"/>
    <w:rsid w:val="00541E16"/>
    <w:rsid w:val="005428DB"/>
    <w:rsid w:val="0054443F"/>
    <w:rsid w:val="00544A76"/>
    <w:rsid w:val="00546717"/>
    <w:rsid w:val="0055023F"/>
    <w:rsid w:val="00550EAF"/>
    <w:rsid w:val="0055510F"/>
    <w:rsid w:val="005568B9"/>
    <w:rsid w:val="005617A2"/>
    <w:rsid w:val="005633DC"/>
    <w:rsid w:val="00563C32"/>
    <w:rsid w:val="005678D5"/>
    <w:rsid w:val="00574316"/>
    <w:rsid w:val="005821C1"/>
    <w:rsid w:val="00587876"/>
    <w:rsid w:val="005923F8"/>
    <w:rsid w:val="00596D69"/>
    <w:rsid w:val="00597985"/>
    <w:rsid w:val="005B21F3"/>
    <w:rsid w:val="005B407F"/>
    <w:rsid w:val="005B66AB"/>
    <w:rsid w:val="005C365C"/>
    <w:rsid w:val="005D05B0"/>
    <w:rsid w:val="005D1D23"/>
    <w:rsid w:val="005D28FF"/>
    <w:rsid w:val="005D3EFD"/>
    <w:rsid w:val="005D64CC"/>
    <w:rsid w:val="005D692C"/>
    <w:rsid w:val="005E0605"/>
    <w:rsid w:val="005E5140"/>
    <w:rsid w:val="005E6311"/>
    <w:rsid w:val="005F3FD1"/>
    <w:rsid w:val="005F67DC"/>
    <w:rsid w:val="005F7576"/>
    <w:rsid w:val="005F7DB3"/>
    <w:rsid w:val="00602CF4"/>
    <w:rsid w:val="006047B3"/>
    <w:rsid w:val="006101FA"/>
    <w:rsid w:val="006117B5"/>
    <w:rsid w:val="0062242A"/>
    <w:rsid w:val="00623E69"/>
    <w:rsid w:val="00630CED"/>
    <w:rsid w:val="006310B6"/>
    <w:rsid w:val="00633DC6"/>
    <w:rsid w:val="00633F74"/>
    <w:rsid w:val="00635AE6"/>
    <w:rsid w:val="006372AE"/>
    <w:rsid w:val="006374E3"/>
    <w:rsid w:val="00637BE7"/>
    <w:rsid w:val="006448C1"/>
    <w:rsid w:val="00646445"/>
    <w:rsid w:val="00647126"/>
    <w:rsid w:val="00655408"/>
    <w:rsid w:val="006567EB"/>
    <w:rsid w:val="006644C8"/>
    <w:rsid w:val="00665921"/>
    <w:rsid w:val="00665E9B"/>
    <w:rsid w:val="00666E0C"/>
    <w:rsid w:val="00673C4B"/>
    <w:rsid w:val="006748E5"/>
    <w:rsid w:val="00674C65"/>
    <w:rsid w:val="006810EA"/>
    <w:rsid w:val="00682BA8"/>
    <w:rsid w:val="006912AA"/>
    <w:rsid w:val="006924E2"/>
    <w:rsid w:val="00693ED6"/>
    <w:rsid w:val="0069617A"/>
    <w:rsid w:val="00696C79"/>
    <w:rsid w:val="006A4CD9"/>
    <w:rsid w:val="006B018B"/>
    <w:rsid w:val="006B179D"/>
    <w:rsid w:val="006C4087"/>
    <w:rsid w:val="006C4900"/>
    <w:rsid w:val="006C5EAA"/>
    <w:rsid w:val="006E1D9A"/>
    <w:rsid w:val="006E630C"/>
    <w:rsid w:val="006F28B2"/>
    <w:rsid w:val="006F55FA"/>
    <w:rsid w:val="006F77E8"/>
    <w:rsid w:val="007021E4"/>
    <w:rsid w:val="00702AF0"/>
    <w:rsid w:val="007043A6"/>
    <w:rsid w:val="0071057B"/>
    <w:rsid w:val="00712362"/>
    <w:rsid w:val="0071494C"/>
    <w:rsid w:val="00715351"/>
    <w:rsid w:val="0071545C"/>
    <w:rsid w:val="00721CAD"/>
    <w:rsid w:val="00721EFB"/>
    <w:rsid w:val="00726825"/>
    <w:rsid w:val="00737435"/>
    <w:rsid w:val="0074206D"/>
    <w:rsid w:val="00743C8F"/>
    <w:rsid w:val="00745DC9"/>
    <w:rsid w:val="00746D03"/>
    <w:rsid w:val="007479A4"/>
    <w:rsid w:val="00753488"/>
    <w:rsid w:val="00755B7E"/>
    <w:rsid w:val="0076077A"/>
    <w:rsid w:val="00775081"/>
    <w:rsid w:val="00777343"/>
    <w:rsid w:val="007810A3"/>
    <w:rsid w:val="007826E9"/>
    <w:rsid w:val="00797D6C"/>
    <w:rsid w:val="007A190C"/>
    <w:rsid w:val="007B6234"/>
    <w:rsid w:val="007C0362"/>
    <w:rsid w:val="007C0537"/>
    <w:rsid w:val="007C6CFE"/>
    <w:rsid w:val="007D4BD3"/>
    <w:rsid w:val="007E2419"/>
    <w:rsid w:val="007E2FA6"/>
    <w:rsid w:val="007E38DC"/>
    <w:rsid w:val="007E7740"/>
    <w:rsid w:val="007F24EE"/>
    <w:rsid w:val="007F5F43"/>
    <w:rsid w:val="0080017C"/>
    <w:rsid w:val="00802F24"/>
    <w:rsid w:val="0080437E"/>
    <w:rsid w:val="00804848"/>
    <w:rsid w:val="008072B1"/>
    <w:rsid w:val="00807F86"/>
    <w:rsid w:val="00812EB0"/>
    <w:rsid w:val="00815480"/>
    <w:rsid w:val="008223CE"/>
    <w:rsid w:val="0082560F"/>
    <w:rsid w:val="008307A7"/>
    <w:rsid w:val="00836971"/>
    <w:rsid w:val="00840EBC"/>
    <w:rsid w:val="008426E4"/>
    <w:rsid w:val="00843451"/>
    <w:rsid w:val="008439DB"/>
    <w:rsid w:val="0084431A"/>
    <w:rsid w:val="0084511D"/>
    <w:rsid w:val="00845435"/>
    <w:rsid w:val="008517A7"/>
    <w:rsid w:val="00852CB4"/>
    <w:rsid w:val="0085733D"/>
    <w:rsid w:val="008573BF"/>
    <w:rsid w:val="00864F88"/>
    <w:rsid w:val="008673EE"/>
    <w:rsid w:val="00867C03"/>
    <w:rsid w:val="00874C0F"/>
    <w:rsid w:val="00877861"/>
    <w:rsid w:val="00885AE4"/>
    <w:rsid w:val="008863B0"/>
    <w:rsid w:val="00887116"/>
    <w:rsid w:val="00887F9B"/>
    <w:rsid w:val="008922C4"/>
    <w:rsid w:val="008936F9"/>
    <w:rsid w:val="008A0381"/>
    <w:rsid w:val="008A390B"/>
    <w:rsid w:val="008A44EA"/>
    <w:rsid w:val="008A58D4"/>
    <w:rsid w:val="008B328A"/>
    <w:rsid w:val="008B3602"/>
    <w:rsid w:val="008B4050"/>
    <w:rsid w:val="008B7A4C"/>
    <w:rsid w:val="008C0A33"/>
    <w:rsid w:val="008C1D13"/>
    <w:rsid w:val="008C3D2F"/>
    <w:rsid w:val="008D3313"/>
    <w:rsid w:val="008E000E"/>
    <w:rsid w:val="008E31E6"/>
    <w:rsid w:val="008E495D"/>
    <w:rsid w:val="008F07CE"/>
    <w:rsid w:val="008F156C"/>
    <w:rsid w:val="008F287C"/>
    <w:rsid w:val="008F6AF6"/>
    <w:rsid w:val="0090024D"/>
    <w:rsid w:val="0090104A"/>
    <w:rsid w:val="00907C1F"/>
    <w:rsid w:val="0091333D"/>
    <w:rsid w:val="00913E45"/>
    <w:rsid w:val="00914D81"/>
    <w:rsid w:val="009202EA"/>
    <w:rsid w:val="00921EE6"/>
    <w:rsid w:val="009234F7"/>
    <w:rsid w:val="00926210"/>
    <w:rsid w:val="009312C3"/>
    <w:rsid w:val="00932E8C"/>
    <w:rsid w:val="00933F60"/>
    <w:rsid w:val="009418F3"/>
    <w:rsid w:val="00943C55"/>
    <w:rsid w:val="009514C1"/>
    <w:rsid w:val="00951C7E"/>
    <w:rsid w:val="00963520"/>
    <w:rsid w:val="00973A67"/>
    <w:rsid w:val="00975315"/>
    <w:rsid w:val="009827B6"/>
    <w:rsid w:val="00990327"/>
    <w:rsid w:val="009A0C8E"/>
    <w:rsid w:val="009A7941"/>
    <w:rsid w:val="009B07A3"/>
    <w:rsid w:val="009B2D71"/>
    <w:rsid w:val="009C233D"/>
    <w:rsid w:val="009C5EF0"/>
    <w:rsid w:val="009C7AC0"/>
    <w:rsid w:val="009C7CAC"/>
    <w:rsid w:val="009E31DC"/>
    <w:rsid w:val="009E42D3"/>
    <w:rsid w:val="009E4AE8"/>
    <w:rsid w:val="009F0FE2"/>
    <w:rsid w:val="009F2625"/>
    <w:rsid w:val="00A0025A"/>
    <w:rsid w:val="00A04E68"/>
    <w:rsid w:val="00A16930"/>
    <w:rsid w:val="00A16984"/>
    <w:rsid w:val="00A278A0"/>
    <w:rsid w:val="00A40308"/>
    <w:rsid w:val="00A42C6F"/>
    <w:rsid w:val="00A42EB6"/>
    <w:rsid w:val="00A52A8C"/>
    <w:rsid w:val="00A52CAB"/>
    <w:rsid w:val="00A54BEF"/>
    <w:rsid w:val="00A601AB"/>
    <w:rsid w:val="00A63ABF"/>
    <w:rsid w:val="00A72C6E"/>
    <w:rsid w:val="00A7511D"/>
    <w:rsid w:val="00A75D8A"/>
    <w:rsid w:val="00A76E32"/>
    <w:rsid w:val="00A77AC0"/>
    <w:rsid w:val="00A81012"/>
    <w:rsid w:val="00A85317"/>
    <w:rsid w:val="00A87A89"/>
    <w:rsid w:val="00A87BF1"/>
    <w:rsid w:val="00A92401"/>
    <w:rsid w:val="00A955A6"/>
    <w:rsid w:val="00AA00A8"/>
    <w:rsid w:val="00AA0918"/>
    <w:rsid w:val="00AA5232"/>
    <w:rsid w:val="00AA6FBC"/>
    <w:rsid w:val="00AB2035"/>
    <w:rsid w:val="00AB2F92"/>
    <w:rsid w:val="00AB5510"/>
    <w:rsid w:val="00AB6E02"/>
    <w:rsid w:val="00AE0C57"/>
    <w:rsid w:val="00AE116E"/>
    <w:rsid w:val="00AE1284"/>
    <w:rsid w:val="00AE2AB8"/>
    <w:rsid w:val="00AE47B0"/>
    <w:rsid w:val="00AE7819"/>
    <w:rsid w:val="00AF3503"/>
    <w:rsid w:val="00AF5FC4"/>
    <w:rsid w:val="00AF7607"/>
    <w:rsid w:val="00B0227A"/>
    <w:rsid w:val="00B03845"/>
    <w:rsid w:val="00B05401"/>
    <w:rsid w:val="00B10611"/>
    <w:rsid w:val="00B12ABF"/>
    <w:rsid w:val="00B16197"/>
    <w:rsid w:val="00B21BD4"/>
    <w:rsid w:val="00B25DCA"/>
    <w:rsid w:val="00B27E82"/>
    <w:rsid w:val="00B30D0A"/>
    <w:rsid w:val="00B3232B"/>
    <w:rsid w:val="00B326BC"/>
    <w:rsid w:val="00B35AEA"/>
    <w:rsid w:val="00B36596"/>
    <w:rsid w:val="00B36983"/>
    <w:rsid w:val="00B402F8"/>
    <w:rsid w:val="00B4410F"/>
    <w:rsid w:val="00B50172"/>
    <w:rsid w:val="00B56DDD"/>
    <w:rsid w:val="00B60E76"/>
    <w:rsid w:val="00B6555F"/>
    <w:rsid w:val="00B65D13"/>
    <w:rsid w:val="00B65D55"/>
    <w:rsid w:val="00B663DB"/>
    <w:rsid w:val="00B670DF"/>
    <w:rsid w:val="00B67A89"/>
    <w:rsid w:val="00B67AE3"/>
    <w:rsid w:val="00B71390"/>
    <w:rsid w:val="00B81EDE"/>
    <w:rsid w:val="00B821DC"/>
    <w:rsid w:val="00B833B4"/>
    <w:rsid w:val="00B84834"/>
    <w:rsid w:val="00B87B82"/>
    <w:rsid w:val="00B90F1C"/>
    <w:rsid w:val="00BA4F94"/>
    <w:rsid w:val="00BA5DA4"/>
    <w:rsid w:val="00BA6EBF"/>
    <w:rsid w:val="00BB5431"/>
    <w:rsid w:val="00BC5ACF"/>
    <w:rsid w:val="00BD0921"/>
    <w:rsid w:val="00BE298F"/>
    <w:rsid w:val="00BE73A9"/>
    <w:rsid w:val="00BE7DC7"/>
    <w:rsid w:val="00BF100D"/>
    <w:rsid w:val="00BF1F6F"/>
    <w:rsid w:val="00C03806"/>
    <w:rsid w:val="00C062BA"/>
    <w:rsid w:val="00C103ED"/>
    <w:rsid w:val="00C1352E"/>
    <w:rsid w:val="00C13ACD"/>
    <w:rsid w:val="00C209C1"/>
    <w:rsid w:val="00C25BA6"/>
    <w:rsid w:val="00C307BF"/>
    <w:rsid w:val="00C31280"/>
    <w:rsid w:val="00C317BE"/>
    <w:rsid w:val="00C325CA"/>
    <w:rsid w:val="00C3416D"/>
    <w:rsid w:val="00C36B11"/>
    <w:rsid w:val="00C50387"/>
    <w:rsid w:val="00C51DB1"/>
    <w:rsid w:val="00C55511"/>
    <w:rsid w:val="00C60021"/>
    <w:rsid w:val="00C645C7"/>
    <w:rsid w:val="00C66350"/>
    <w:rsid w:val="00C67CF6"/>
    <w:rsid w:val="00C70641"/>
    <w:rsid w:val="00C757C2"/>
    <w:rsid w:val="00C847A8"/>
    <w:rsid w:val="00C92B1F"/>
    <w:rsid w:val="00C9381E"/>
    <w:rsid w:val="00C9672E"/>
    <w:rsid w:val="00CA1DAB"/>
    <w:rsid w:val="00CA78C8"/>
    <w:rsid w:val="00CB1A6E"/>
    <w:rsid w:val="00CB3212"/>
    <w:rsid w:val="00CB62E0"/>
    <w:rsid w:val="00CB65D6"/>
    <w:rsid w:val="00CB7462"/>
    <w:rsid w:val="00CC33F3"/>
    <w:rsid w:val="00CD00B8"/>
    <w:rsid w:val="00CD0D18"/>
    <w:rsid w:val="00CD6385"/>
    <w:rsid w:val="00CD66EB"/>
    <w:rsid w:val="00CD6E7D"/>
    <w:rsid w:val="00CE3203"/>
    <w:rsid w:val="00CE7D99"/>
    <w:rsid w:val="00CF1119"/>
    <w:rsid w:val="00CF34EE"/>
    <w:rsid w:val="00CF48B8"/>
    <w:rsid w:val="00CF4DC9"/>
    <w:rsid w:val="00CF6E8F"/>
    <w:rsid w:val="00D108E1"/>
    <w:rsid w:val="00D12F07"/>
    <w:rsid w:val="00D21176"/>
    <w:rsid w:val="00D22FCB"/>
    <w:rsid w:val="00D24AA2"/>
    <w:rsid w:val="00D300C3"/>
    <w:rsid w:val="00D3226F"/>
    <w:rsid w:val="00D32E9A"/>
    <w:rsid w:val="00D33953"/>
    <w:rsid w:val="00D42248"/>
    <w:rsid w:val="00D64993"/>
    <w:rsid w:val="00D676F8"/>
    <w:rsid w:val="00D71821"/>
    <w:rsid w:val="00D76DC4"/>
    <w:rsid w:val="00D77003"/>
    <w:rsid w:val="00D80D45"/>
    <w:rsid w:val="00D87127"/>
    <w:rsid w:val="00D92F86"/>
    <w:rsid w:val="00D93508"/>
    <w:rsid w:val="00DA058E"/>
    <w:rsid w:val="00DA15A4"/>
    <w:rsid w:val="00DA22D1"/>
    <w:rsid w:val="00DA27CE"/>
    <w:rsid w:val="00DA3B4B"/>
    <w:rsid w:val="00DA5DE3"/>
    <w:rsid w:val="00DB2456"/>
    <w:rsid w:val="00DB73D3"/>
    <w:rsid w:val="00DC58DF"/>
    <w:rsid w:val="00DC75E3"/>
    <w:rsid w:val="00DC77D9"/>
    <w:rsid w:val="00DD1954"/>
    <w:rsid w:val="00DD2D83"/>
    <w:rsid w:val="00DD6FA1"/>
    <w:rsid w:val="00DE2C2F"/>
    <w:rsid w:val="00DE3B06"/>
    <w:rsid w:val="00DE443C"/>
    <w:rsid w:val="00DE58D8"/>
    <w:rsid w:val="00DF736D"/>
    <w:rsid w:val="00E00138"/>
    <w:rsid w:val="00E02686"/>
    <w:rsid w:val="00E03568"/>
    <w:rsid w:val="00E03EDB"/>
    <w:rsid w:val="00E07B74"/>
    <w:rsid w:val="00E103C8"/>
    <w:rsid w:val="00E11932"/>
    <w:rsid w:val="00E15A8E"/>
    <w:rsid w:val="00E15D06"/>
    <w:rsid w:val="00E276F1"/>
    <w:rsid w:val="00E33C43"/>
    <w:rsid w:val="00E33F91"/>
    <w:rsid w:val="00E34DEF"/>
    <w:rsid w:val="00E35CA4"/>
    <w:rsid w:val="00E42A57"/>
    <w:rsid w:val="00E4386A"/>
    <w:rsid w:val="00E5554C"/>
    <w:rsid w:val="00E57FCC"/>
    <w:rsid w:val="00E60BAC"/>
    <w:rsid w:val="00E62871"/>
    <w:rsid w:val="00E63A3E"/>
    <w:rsid w:val="00E9095F"/>
    <w:rsid w:val="00E93E8D"/>
    <w:rsid w:val="00EC11C2"/>
    <w:rsid w:val="00EC6281"/>
    <w:rsid w:val="00ED0D89"/>
    <w:rsid w:val="00ED0DB3"/>
    <w:rsid w:val="00ED6102"/>
    <w:rsid w:val="00ED6968"/>
    <w:rsid w:val="00ED6FC0"/>
    <w:rsid w:val="00ED750E"/>
    <w:rsid w:val="00EE6519"/>
    <w:rsid w:val="00F046EF"/>
    <w:rsid w:val="00F11DFF"/>
    <w:rsid w:val="00F13AEA"/>
    <w:rsid w:val="00F147B7"/>
    <w:rsid w:val="00F21358"/>
    <w:rsid w:val="00F32228"/>
    <w:rsid w:val="00F33B28"/>
    <w:rsid w:val="00F36E07"/>
    <w:rsid w:val="00F41276"/>
    <w:rsid w:val="00F50662"/>
    <w:rsid w:val="00F53488"/>
    <w:rsid w:val="00F5362E"/>
    <w:rsid w:val="00F61363"/>
    <w:rsid w:val="00F6507F"/>
    <w:rsid w:val="00F70076"/>
    <w:rsid w:val="00F728E3"/>
    <w:rsid w:val="00F80460"/>
    <w:rsid w:val="00F81FCE"/>
    <w:rsid w:val="00F83568"/>
    <w:rsid w:val="00F8376C"/>
    <w:rsid w:val="00F87859"/>
    <w:rsid w:val="00F9005A"/>
    <w:rsid w:val="00F9017A"/>
    <w:rsid w:val="00F91C97"/>
    <w:rsid w:val="00F92655"/>
    <w:rsid w:val="00FA0857"/>
    <w:rsid w:val="00FA4BAC"/>
    <w:rsid w:val="00FA5DE2"/>
    <w:rsid w:val="00FB0CE8"/>
    <w:rsid w:val="00FB5075"/>
    <w:rsid w:val="00FC3E43"/>
    <w:rsid w:val="00FD53FB"/>
    <w:rsid w:val="00FD5AB7"/>
    <w:rsid w:val="00FE787E"/>
    <w:rsid w:val="00FF0BB8"/>
    <w:rsid w:val="00FF136A"/>
    <w:rsid w:val="00FF261A"/>
    <w:rsid w:val="00FF6B1E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AB61199"/>
  <w15:chartTrackingRefBased/>
  <w15:docId w15:val="{0C7A31E1-3A47-4437-BC1C-CDE41BC2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 w:uiPriority="99"/>
    <w:lsdException w:name="header" w:locked="1" w:uiPriority="99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99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1AD7"/>
    <w:rPr>
      <w:rFonts w:ascii="Courier New" w:hAnsi="Courier New" w:cs="Courier New"/>
      <w:sz w:val="16"/>
      <w:szCs w:val="16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2A1AD7"/>
    <w:pPr>
      <w:keepNext/>
      <w:numPr>
        <w:numId w:val="2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qFormat/>
    <w:rsid w:val="002A1AD7"/>
    <w:pPr>
      <w:keepNext/>
      <w:numPr>
        <w:ilvl w:val="1"/>
        <w:numId w:val="2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overview"/>
    <w:basedOn w:val="Normln"/>
    <w:next w:val="Normln"/>
    <w:link w:val="Nadpis3Char"/>
    <w:qFormat/>
    <w:rsid w:val="002A1AD7"/>
    <w:pPr>
      <w:keepNext/>
      <w:numPr>
        <w:ilvl w:val="2"/>
        <w:numId w:val="2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A1AD7"/>
    <w:pPr>
      <w:keepNext/>
      <w:numPr>
        <w:ilvl w:val="3"/>
        <w:numId w:val="25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A1AD7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A1AD7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A1AD7"/>
    <w:pPr>
      <w:numPr>
        <w:ilvl w:val="6"/>
        <w:numId w:val="25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2A1AD7"/>
    <w:pPr>
      <w:numPr>
        <w:ilvl w:val="7"/>
        <w:numId w:val="25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A1AD7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1Char">
    <w:name w:val="Nadpis 1 Char"/>
    <w:link w:val="Nadpis1"/>
    <w:locked/>
    <w:rsid w:val="00696C7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696C7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locked/>
    <w:rsid w:val="00696C7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semiHidden/>
    <w:locked/>
    <w:rsid w:val="00696C7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semiHidden/>
    <w:locked/>
    <w:rsid w:val="00696C7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locked/>
    <w:rsid w:val="00696C7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semiHidden/>
    <w:locked/>
    <w:rsid w:val="00696C79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semiHidden/>
    <w:locked/>
    <w:rsid w:val="00696C79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semiHidden/>
    <w:locked/>
    <w:rsid w:val="00696C79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semiHidden/>
    <w:rsid w:val="00637BE7"/>
    <w:rPr>
      <w:rFonts w:ascii="Tahoma" w:hAnsi="Tahoma" w:cs="Tahoma"/>
    </w:rPr>
  </w:style>
  <w:style w:type="character" w:customStyle="1" w:styleId="TextbublinyChar">
    <w:name w:val="Text bubliny Char"/>
    <w:link w:val="Textbubliny"/>
    <w:semiHidden/>
    <w:locked/>
    <w:rsid w:val="00637BE7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A1AD7"/>
    <w:pPr>
      <w:ind w:left="240"/>
      <w:jc w:val="both"/>
    </w:pPr>
    <w:rPr>
      <w:rFonts w:ascii="Arial" w:hAnsi="Arial" w:cs="Arial"/>
    </w:rPr>
  </w:style>
  <w:style w:type="character" w:customStyle="1" w:styleId="Zkladntextodsazen2Char">
    <w:name w:val="Základní text odsazený 2 Char"/>
    <w:link w:val="Zkladntextodsazen2"/>
    <w:semiHidden/>
    <w:locked/>
    <w:rsid w:val="00696C79"/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link w:val="ProsttextChar"/>
    <w:rsid w:val="00251DC6"/>
    <w:rPr>
      <w:sz w:val="20"/>
      <w:szCs w:val="20"/>
    </w:rPr>
  </w:style>
  <w:style w:type="character" w:customStyle="1" w:styleId="ProsttextChar">
    <w:name w:val="Prostý text Char"/>
    <w:link w:val="Prosttext"/>
    <w:semiHidden/>
    <w:locked/>
    <w:rsid w:val="00251DC6"/>
    <w:rPr>
      <w:rFonts w:ascii="Courier New" w:hAnsi="Courier New" w:cs="Courier New"/>
      <w:lang w:val="cs-CZ" w:eastAsia="cs-CZ" w:bidi="ar-SA"/>
    </w:rPr>
  </w:style>
  <w:style w:type="paragraph" w:customStyle="1" w:styleId="Textbodu">
    <w:name w:val="Text bodu"/>
    <w:basedOn w:val="Normln"/>
    <w:rsid w:val="00251DC6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251DC6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251DC6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rsid w:val="00251DC6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696C79"/>
    <w:rPr>
      <w:rFonts w:ascii="Courier New" w:hAnsi="Courier New" w:cs="Courier New"/>
      <w:sz w:val="16"/>
      <w:szCs w:val="16"/>
    </w:rPr>
  </w:style>
  <w:style w:type="paragraph" w:styleId="Zkladntext3">
    <w:name w:val="Body Text 3"/>
    <w:basedOn w:val="Normln"/>
    <w:link w:val="Zkladntext3Char"/>
    <w:rsid w:val="00E57FCC"/>
    <w:pPr>
      <w:spacing w:after="120"/>
    </w:pPr>
    <w:rPr>
      <w:rFonts w:ascii="Times New Roman" w:hAnsi="Times New Roman" w:cs="Times New Roman"/>
    </w:rPr>
  </w:style>
  <w:style w:type="character" w:customStyle="1" w:styleId="Zkladntext3Char">
    <w:name w:val="Základní text 3 Char"/>
    <w:link w:val="Zkladntext3"/>
    <w:semiHidden/>
    <w:locked/>
    <w:rsid w:val="00E57FCC"/>
    <w:rPr>
      <w:rFonts w:cs="Times New Roman"/>
      <w:sz w:val="16"/>
      <w:szCs w:val="16"/>
      <w:lang w:val="cs-CZ" w:eastAsia="cs-CZ" w:bidi="ar-SA"/>
    </w:rPr>
  </w:style>
  <w:style w:type="paragraph" w:styleId="Zpat">
    <w:name w:val="footer"/>
    <w:basedOn w:val="Normln"/>
    <w:link w:val="ZpatChar"/>
    <w:rsid w:val="0069617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696C79"/>
    <w:rPr>
      <w:rFonts w:ascii="Courier New" w:hAnsi="Courier New" w:cs="Courier New"/>
      <w:sz w:val="16"/>
      <w:szCs w:val="16"/>
    </w:rPr>
  </w:style>
  <w:style w:type="character" w:styleId="slostrnky">
    <w:name w:val="page number"/>
    <w:rsid w:val="0069617A"/>
    <w:rPr>
      <w:rFonts w:cs="Times New Roman"/>
    </w:rPr>
  </w:style>
  <w:style w:type="paragraph" w:styleId="Zhlav">
    <w:name w:val="header"/>
    <w:basedOn w:val="Normln"/>
    <w:link w:val="ZhlavChar"/>
    <w:uiPriority w:val="99"/>
    <w:rsid w:val="0069617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96C79"/>
    <w:rPr>
      <w:rFonts w:ascii="Courier New" w:hAnsi="Courier New" w:cs="Courier New"/>
      <w:sz w:val="16"/>
      <w:szCs w:val="16"/>
    </w:rPr>
  </w:style>
  <w:style w:type="character" w:styleId="Hypertextovodkaz">
    <w:name w:val="Hyperlink"/>
    <w:rsid w:val="00973A67"/>
    <w:rPr>
      <w:rFonts w:cs="Times New Roman"/>
      <w:color w:val="0000FF"/>
      <w:u w:val="single"/>
    </w:rPr>
  </w:style>
  <w:style w:type="paragraph" w:customStyle="1" w:styleId="dkanormln">
    <w:name w:val="Øádka normální"/>
    <w:basedOn w:val="Normln"/>
    <w:rsid w:val="003B5421"/>
    <w:pPr>
      <w:jc w:val="both"/>
    </w:pPr>
    <w:rPr>
      <w:rFonts w:ascii="Times New Roman" w:hAnsi="Times New Roman" w:cs="Times New Roman"/>
      <w:kern w:val="16"/>
      <w:sz w:val="24"/>
      <w:szCs w:val="20"/>
    </w:rPr>
  </w:style>
  <w:style w:type="paragraph" w:customStyle="1" w:styleId="Standard">
    <w:name w:val="Standard"/>
    <w:rsid w:val="003B5421"/>
    <w:pPr>
      <w:suppressAutoHyphens/>
      <w:spacing w:after="200" w:line="276" w:lineRule="auto"/>
      <w:textAlignment w:val="baseline"/>
    </w:pPr>
    <w:rPr>
      <w:rFonts w:ascii="Calibri" w:hAnsi="Calibri"/>
      <w:kern w:val="1"/>
      <w:sz w:val="24"/>
      <w:szCs w:val="24"/>
      <w:lang w:eastAsia="ar-SA"/>
    </w:rPr>
  </w:style>
  <w:style w:type="paragraph" w:customStyle="1" w:styleId="A-text">
    <w:name w:val="A-text"/>
    <w:basedOn w:val="Standard"/>
    <w:rsid w:val="003B5421"/>
  </w:style>
  <w:style w:type="character" w:styleId="Odkaznakoment">
    <w:name w:val="annotation reference"/>
    <w:uiPriority w:val="99"/>
    <w:semiHidden/>
    <w:rsid w:val="003B54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B54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3B5421"/>
    <w:rPr>
      <w:rFonts w:ascii="Courier New" w:hAnsi="Courier New" w:cs="Courier Ne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3B5421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3B5421"/>
    <w:rPr>
      <w:rFonts w:ascii="Courier New" w:hAnsi="Courier New" w:cs="Courier New"/>
      <w:b/>
      <w:bCs/>
      <w:sz w:val="20"/>
      <w:szCs w:val="20"/>
    </w:rPr>
  </w:style>
  <w:style w:type="paragraph" w:customStyle="1" w:styleId="Odstavecseseznamem1">
    <w:name w:val="Odstavec se seznamem1"/>
    <w:basedOn w:val="Normln"/>
    <w:rsid w:val="004D6746"/>
    <w:pPr>
      <w:ind w:left="720"/>
      <w:contextualSpacing/>
    </w:pPr>
  </w:style>
  <w:style w:type="paragraph" w:customStyle="1" w:styleId="Revize1">
    <w:name w:val="Revize1"/>
    <w:hidden/>
    <w:semiHidden/>
    <w:rsid w:val="004D6746"/>
    <w:rPr>
      <w:rFonts w:ascii="Courier New" w:hAnsi="Courier New" w:cs="Courier New"/>
      <w:sz w:val="16"/>
      <w:szCs w:val="16"/>
    </w:rPr>
  </w:style>
  <w:style w:type="paragraph" w:customStyle="1" w:styleId="Normln0">
    <w:name w:val="Normální~"/>
    <w:basedOn w:val="Normln"/>
    <w:rsid w:val="00F41276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customStyle="1" w:styleId="apple-converted-space">
    <w:name w:val="apple-converted-space"/>
    <w:rsid w:val="008673EE"/>
    <w:rPr>
      <w:rFonts w:cs="Times New Roman"/>
    </w:rPr>
  </w:style>
  <w:style w:type="paragraph" w:customStyle="1" w:styleId="Default">
    <w:name w:val="Default"/>
    <w:rsid w:val="00081B7D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TextkomenteChar1">
    <w:name w:val="Text komentáře Char1"/>
    <w:uiPriority w:val="99"/>
    <w:semiHidden/>
    <w:rsid w:val="009F2625"/>
    <w:rPr>
      <w:rFonts w:ascii="Arial" w:hAnsi="Arial" w:cs="Arial"/>
      <w:lang w:eastAsia="zh-CN"/>
    </w:rPr>
  </w:style>
  <w:style w:type="paragraph" w:customStyle="1" w:styleId="ListParagraph">
    <w:name w:val="List Paragraph"/>
    <w:basedOn w:val="Normln"/>
    <w:rsid w:val="00FB5075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rmlnweb">
    <w:name w:val="Normal (Web)"/>
    <w:basedOn w:val="Normln"/>
    <w:uiPriority w:val="99"/>
    <w:locked/>
    <w:rsid w:val="00FB5075"/>
    <w:pPr>
      <w:suppressAutoHyphens/>
      <w:spacing w:before="100" w:after="119"/>
    </w:pPr>
    <w:rPr>
      <w:rFonts w:ascii="Times New Roman" w:hAnsi="Times New Roman" w:cs="Times New Roman"/>
      <w:sz w:val="24"/>
      <w:szCs w:val="24"/>
      <w:lang w:eastAsia="ar-SA"/>
    </w:rPr>
  </w:style>
  <w:style w:type="character" w:styleId="Siln">
    <w:name w:val="Strong"/>
    <w:qFormat/>
    <w:rsid w:val="00FB5075"/>
    <w:rPr>
      <w:b/>
      <w:bCs/>
    </w:rPr>
  </w:style>
  <w:style w:type="paragraph" w:styleId="Revize">
    <w:name w:val="Revision"/>
    <w:hidden/>
    <w:uiPriority w:val="99"/>
    <w:semiHidden/>
    <w:rsid w:val="009827B6"/>
    <w:rPr>
      <w:rFonts w:ascii="Courier New" w:hAnsi="Courier New" w:cs="Courier New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B328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7.xml"/><Relationship Id="rId21" Type="http://schemas.openxmlformats.org/officeDocument/2006/relationships/footer" Target="footer9.xml"/><Relationship Id="rId42" Type="http://schemas.openxmlformats.org/officeDocument/2006/relationships/footer" Target="footer23.xml"/><Relationship Id="rId47" Type="http://schemas.openxmlformats.org/officeDocument/2006/relationships/header" Target="header14.xml"/><Relationship Id="rId63" Type="http://schemas.openxmlformats.org/officeDocument/2006/relationships/footer" Target="footer37.xml"/><Relationship Id="rId68" Type="http://schemas.openxmlformats.org/officeDocument/2006/relationships/header" Target="header21.xml"/><Relationship Id="rId16" Type="http://schemas.openxmlformats.org/officeDocument/2006/relationships/footer" Target="footer6.xml"/><Relationship Id="rId11" Type="http://schemas.openxmlformats.org/officeDocument/2006/relationships/header" Target="header2.xml"/><Relationship Id="rId32" Type="http://schemas.openxmlformats.org/officeDocument/2006/relationships/header" Target="header9.xml"/><Relationship Id="rId37" Type="http://schemas.openxmlformats.org/officeDocument/2006/relationships/footer" Target="footer20.xml"/><Relationship Id="rId53" Type="http://schemas.openxmlformats.org/officeDocument/2006/relationships/header" Target="header16.xml"/><Relationship Id="rId58" Type="http://schemas.openxmlformats.org/officeDocument/2006/relationships/footer" Target="footer34.xml"/><Relationship Id="rId74" Type="http://schemas.openxmlformats.org/officeDocument/2006/relationships/header" Target="header23.xml"/><Relationship Id="rId79" Type="http://schemas.openxmlformats.org/officeDocument/2006/relationships/footer" Target="footer48.xml"/><Relationship Id="rId5" Type="http://schemas.openxmlformats.org/officeDocument/2006/relationships/webSettings" Target="webSettings.xml"/><Relationship Id="rId61" Type="http://schemas.openxmlformats.org/officeDocument/2006/relationships/footer" Target="footer36.xml"/><Relationship Id="rId19" Type="http://schemas.openxmlformats.org/officeDocument/2006/relationships/footer" Target="footer8.xml"/><Relationship Id="rId14" Type="http://schemas.openxmlformats.org/officeDocument/2006/relationships/header" Target="header3.xml"/><Relationship Id="rId22" Type="http://schemas.openxmlformats.org/officeDocument/2006/relationships/footer" Target="footer10.xml"/><Relationship Id="rId27" Type="http://schemas.openxmlformats.org/officeDocument/2006/relationships/footer" Target="footer13.xml"/><Relationship Id="rId30" Type="http://schemas.openxmlformats.org/officeDocument/2006/relationships/footer" Target="footer15.xml"/><Relationship Id="rId35" Type="http://schemas.openxmlformats.org/officeDocument/2006/relationships/header" Target="header10.xml"/><Relationship Id="rId43" Type="http://schemas.openxmlformats.org/officeDocument/2006/relationships/footer" Target="footer24.xml"/><Relationship Id="rId48" Type="http://schemas.openxmlformats.org/officeDocument/2006/relationships/footer" Target="footer27.xml"/><Relationship Id="rId56" Type="http://schemas.openxmlformats.org/officeDocument/2006/relationships/header" Target="header17.xml"/><Relationship Id="rId64" Type="http://schemas.openxmlformats.org/officeDocument/2006/relationships/footer" Target="footer38.xml"/><Relationship Id="rId69" Type="http://schemas.openxmlformats.org/officeDocument/2006/relationships/footer" Target="footer41.xml"/><Relationship Id="rId77" Type="http://schemas.openxmlformats.org/officeDocument/2006/relationships/header" Target="header24.xml"/><Relationship Id="rId8" Type="http://schemas.openxmlformats.org/officeDocument/2006/relationships/header" Target="header1.xml"/><Relationship Id="rId51" Type="http://schemas.openxmlformats.org/officeDocument/2006/relationships/footer" Target="footer29.xml"/><Relationship Id="rId72" Type="http://schemas.openxmlformats.org/officeDocument/2006/relationships/footer" Target="footer43.xm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footer" Target="footer12.xml"/><Relationship Id="rId33" Type="http://schemas.openxmlformats.org/officeDocument/2006/relationships/footer" Target="footer17.xml"/><Relationship Id="rId38" Type="http://schemas.openxmlformats.org/officeDocument/2006/relationships/header" Target="header11.xml"/><Relationship Id="rId46" Type="http://schemas.openxmlformats.org/officeDocument/2006/relationships/footer" Target="footer26.xml"/><Relationship Id="rId59" Type="http://schemas.openxmlformats.org/officeDocument/2006/relationships/header" Target="header18.xml"/><Relationship Id="rId67" Type="http://schemas.openxmlformats.org/officeDocument/2006/relationships/footer" Target="footer40.xml"/><Relationship Id="rId20" Type="http://schemas.openxmlformats.org/officeDocument/2006/relationships/header" Target="header5.xml"/><Relationship Id="rId41" Type="http://schemas.openxmlformats.org/officeDocument/2006/relationships/header" Target="header12.xml"/><Relationship Id="rId54" Type="http://schemas.openxmlformats.org/officeDocument/2006/relationships/footer" Target="footer31.xml"/><Relationship Id="rId62" Type="http://schemas.openxmlformats.org/officeDocument/2006/relationships/header" Target="header19.xml"/><Relationship Id="rId70" Type="http://schemas.openxmlformats.org/officeDocument/2006/relationships/footer" Target="footer42.xml"/><Relationship Id="rId75" Type="http://schemas.openxmlformats.org/officeDocument/2006/relationships/footer" Target="footer4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eader" Target="header6.xml"/><Relationship Id="rId28" Type="http://schemas.openxmlformats.org/officeDocument/2006/relationships/footer" Target="footer14.xml"/><Relationship Id="rId36" Type="http://schemas.openxmlformats.org/officeDocument/2006/relationships/footer" Target="footer19.xml"/><Relationship Id="rId49" Type="http://schemas.openxmlformats.org/officeDocument/2006/relationships/footer" Target="footer28.xml"/><Relationship Id="rId57" Type="http://schemas.openxmlformats.org/officeDocument/2006/relationships/footer" Target="footer33.xml"/><Relationship Id="rId10" Type="http://schemas.openxmlformats.org/officeDocument/2006/relationships/footer" Target="footer2.xml"/><Relationship Id="rId31" Type="http://schemas.openxmlformats.org/officeDocument/2006/relationships/footer" Target="footer16.xml"/><Relationship Id="rId44" Type="http://schemas.openxmlformats.org/officeDocument/2006/relationships/header" Target="header13.xml"/><Relationship Id="rId52" Type="http://schemas.openxmlformats.org/officeDocument/2006/relationships/footer" Target="footer30.xml"/><Relationship Id="rId60" Type="http://schemas.openxmlformats.org/officeDocument/2006/relationships/footer" Target="footer35.xml"/><Relationship Id="rId65" Type="http://schemas.openxmlformats.org/officeDocument/2006/relationships/header" Target="header20.xml"/><Relationship Id="rId73" Type="http://schemas.openxmlformats.org/officeDocument/2006/relationships/footer" Target="footer44.xml"/><Relationship Id="rId78" Type="http://schemas.openxmlformats.org/officeDocument/2006/relationships/footer" Target="footer47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9" Type="http://schemas.openxmlformats.org/officeDocument/2006/relationships/footer" Target="footer21.xml"/><Relationship Id="rId34" Type="http://schemas.openxmlformats.org/officeDocument/2006/relationships/footer" Target="footer18.xml"/><Relationship Id="rId50" Type="http://schemas.openxmlformats.org/officeDocument/2006/relationships/header" Target="header15.xml"/><Relationship Id="rId55" Type="http://schemas.openxmlformats.org/officeDocument/2006/relationships/footer" Target="footer32.xml"/><Relationship Id="rId76" Type="http://schemas.openxmlformats.org/officeDocument/2006/relationships/footer" Target="footer46.xml"/><Relationship Id="rId7" Type="http://schemas.openxmlformats.org/officeDocument/2006/relationships/endnotes" Target="endnotes.xml"/><Relationship Id="rId71" Type="http://schemas.openxmlformats.org/officeDocument/2006/relationships/header" Target="header22.xml"/><Relationship Id="rId2" Type="http://schemas.openxmlformats.org/officeDocument/2006/relationships/numbering" Target="numbering.xml"/><Relationship Id="rId29" Type="http://schemas.openxmlformats.org/officeDocument/2006/relationships/header" Target="header8.xml"/><Relationship Id="rId24" Type="http://schemas.openxmlformats.org/officeDocument/2006/relationships/footer" Target="footer11.xml"/><Relationship Id="rId40" Type="http://schemas.openxmlformats.org/officeDocument/2006/relationships/footer" Target="footer22.xml"/><Relationship Id="rId45" Type="http://schemas.openxmlformats.org/officeDocument/2006/relationships/footer" Target="footer25.xml"/><Relationship Id="rId66" Type="http://schemas.openxmlformats.org/officeDocument/2006/relationships/footer" Target="footer3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3131C-9627-4280-B7E8-499E5147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5237</Words>
  <Characters>30902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36067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Poremska</dc:creator>
  <cp:keywords/>
  <cp:lastModifiedBy>Hadrava Martin Bc.</cp:lastModifiedBy>
  <cp:revision>1</cp:revision>
  <cp:lastPrinted>2015-11-19T09:21:00Z</cp:lastPrinted>
  <dcterms:created xsi:type="dcterms:W3CDTF">2018-10-11T10:51:00Z</dcterms:created>
  <dcterms:modified xsi:type="dcterms:W3CDTF">2018-10-11T10:51:00Z</dcterms:modified>
</cp:coreProperties>
</file>